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AAE" w:rsidRPr="00621C75" w:rsidRDefault="005D2AAE" w:rsidP="005D2AAE">
      <w:pPr>
        <w:spacing w:after="120" w:line="240" w:lineRule="auto"/>
        <w:jc w:val="center"/>
        <w:rPr>
          <w:rFonts w:eastAsia="Times New Roman" w:cs="Times New Roman"/>
          <w:sz w:val="26"/>
          <w:szCs w:val="26"/>
          <w:lang w:val="vi-VN" w:eastAsia="en-US"/>
        </w:rPr>
      </w:pPr>
      <w:r w:rsidRPr="00621C75">
        <w:rPr>
          <w:rFonts w:eastAsia="Times New Roman" w:cs="Times New Roman"/>
          <w:b/>
          <w:bCs/>
          <w:sz w:val="26"/>
          <w:szCs w:val="26"/>
          <w:lang w:val="vi-VN" w:eastAsia="en-US"/>
        </w:rPr>
        <w:t>CỘNG HÒA XÃ HỘI CHỦ NGHĨA VIỆT NAM</w:t>
      </w:r>
    </w:p>
    <w:p w:rsidR="005D2AAE" w:rsidRPr="00621C75" w:rsidRDefault="005D2AAE" w:rsidP="005D2AAE">
      <w:pPr>
        <w:spacing w:after="120" w:line="240" w:lineRule="auto"/>
        <w:jc w:val="center"/>
        <w:rPr>
          <w:rFonts w:eastAsia="Times New Roman" w:cs="Times New Roman"/>
          <w:b/>
          <w:bCs/>
          <w:sz w:val="26"/>
          <w:szCs w:val="26"/>
          <w:lang w:eastAsia="en-US"/>
        </w:rPr>
      </w:pPr>
      <w:r w:rsidRPr="00621C75">
        <w:rPr>
          <w:rFonts w:eastAsia="Times New Roman" w:cs="Times New Roman"/>
          <w:b/>
          <w:bCs/>
          <w:sz w:val="26"/>
          <w:szCs w:val="26"/>
          <w:lang w:eastAsia="en-US"/>
        </w:rPr>
        <w:t>Độc lập – Tự do – Hạnh phúc</w:t>
      </w:r>
    </w:p>
    <w:p w:rsidR="005D2AAE" w:rsidRPr="00621C75" w:rsidRDefault="005D2AAE" w:rsidP="005D2AAE">
      <w:pPr>
        <w:spacing w:after="120" w:line="240" w:lineRule="auto"/>
        <w:jc w:val="center"/>
        <w:rPr>
          <w:rFonts w:eastAsia="Times New Roman" w:cs="Times New Roman"/>
          <w:sz w:val="26"/>
          <w:szCs w:val="26"/>
          <w:lang w:eastAsia="en-US"/>
        </w:rPr>
      </w:pPr>
      <w:r w:rsidRPr="00621C75">
        <w:rPr>
          <w:rFonts w:eastAsia="Times New Roman" w:cs="Times New Roman"/>
          <w:b/>
          <w:bCs/>
          <w:sz w:val="26"/>
          <w:szCs w:val="26"/>
          <w:lang w:eastAsia="en-US"/>
        </w:rPr>
        <w:t>------------------------------------</w:t>
      </w:r>
    </w:p>
    <w:p w:rsidR="005D2AAE" w:rsidRPr="00621C75" w:rsidRDefault="005D2AAE" w:rsidP="005D2AAE">
      <w:pPr>
        <w:spacing w:after="120" w:line="240" w:lineRule="auto"/>
        <w:jc w:val="center"/>
        <w:rPr>
          <w:rFonts w:eastAsia="Times New Roman" w:cs="Times New Roman"/>
          <w:b/>
          <w:sz w:val="26"/>
          <w:szCs w:val="26"/>
          <w:lang w:val="vi-VN" w:eastAsia="en-US"/>
        </w:rPr>
      </w:pPr>
    </w:p>
    <w:p w:rsidR="005D2AAE" w:rsidRPr="00621C75" w:rsidRDefault="005D2AAE" w:rsidP="005D2AAE">
      <w:pPr>
        <w:spacing w:after="120" w:line="240" w:lineRule="auto"/>
        <w:jc w:val="center"/>
        <w:rPr>
          <w:rFonts w:eastAsia="Times New Roman" w:cs="Times New Roman"/>
          <w:b/>
          <w:sz w:val="26"/>
          <w:szCs w:val="26"/>
          <w:lang w:eastAsia="en-US"/>
        </w:rPr>
      </w:pPr>
      <w:r w:rsidRPr="00621C75">
        <w:rPr>
          <w:rFonts w:eastAsia="Times New Roman" w:cs="Times New Roman"/>
          <w:b/>
          <w:sz w:val="26"/>
          <w:szCs w:val="26"/>
          <w:lang w:eastAsia="en-US"/>
        </w:rPr>
        <w:t>ĐIỀU LỆ</w:t>
      </w:r>
    </w:p>
    <w:p w:rsidR="005D2AAE" w:rsidRPr="00621C75" w:rsidRDefault="005D2AAE" w:rsidP="005D2AAE">
      <w:pPr>
        <w:tabs>
          <w:tab w:val="left" w:leader="dot" w:pos="8789"/>
        </w:tabs>
        <w:suppressAutoHyphens/>
        <w:spacing w:after="120" w:line="240" w:lineRule="auto"/>
        <w:ind w:left="567" w:hanging="567"/>
        <w:jc w:val="center"/>
        <w:rPr>
          <w:rFonts w:eastAsia="Times New Roman" w:cs="Times New Roman"/>
          <w:b/>
          <w:sz w:val="26"/>
          <w:szCs w:val="26"/>
          <w:lang w:eastAsia="zh-CN"/>
        </w:rPr>
      </w:pPr>
      <w:r w:rsidRPr="00621C75">
        <w:rPr>
          <w:rFonts w:eastAsia="Times New Roman" w:cs="Times New Roman"/>
          <w:b/>
          <w:sz w:val="26"/>
          <w:szCs w:val="26"/>
          <w:lang w:eastAsia="zh-CN"/>
        </w:rPr>
        <w:t xml:space="preserve">CÔNG TY CỔ PHẦN </w:t>
      </w:r>
      <w:r>
        <w:rPr>
          <w:rFonts w:eastAsia="Times New Roman" w:cs="Times New Roman"/>
          <w:b/>
          <w:sz w:val="26"/>
          <w:szCs w:val="26"/>
          <w:lang w:eastAsia="zh-CN"/>
        </w:rPr>
        <w:t>.............</w:t>
      </w:r>
    </w:p>
    <w:p w:rsidR="005D2AAE" w:rsidRPr="00621C75" w:rsidRDefault="005D2AAE" w:rsidP="005D2AAE">
      <w:pPr>
        <w:spacing w:after="120" w:line="240" w:lineRule="auto"/>
        <w:rPr>
          <w:rFonts w:eastAsia="Times New Roman" w:cs="Times New Roman"/>
          <w:b/>
          <w:bCs/>
          <w:sz w:val="26"/>
          <w:szCs w:val="26"/>
          <w:lang w:eastAsia="en-US"/>
        </w:rPr>
      </w:pPr>
    </w:p>
    <w:p w:rsidR="005D2AAE" w:rsidRDefault="005D2AAE" w:rsidP="005D2AAE">
      <w:pPr>
        <w:spacing w:after="120" w:line="240" w:lineRule="auto"/>
        <w:ind w:firstLine="720"/>
        <w:jc w:val="both"/>
        <w:rPr>
          <w:rFonts w:eastAsia="Times New Roman" w:cs="Times New Roman"/>
          <w:sz w:val="26"/>
          <w:szCs w:val="26"/>
          <w:lang w:eastAsia="en-US"/>
        </w:rPr>
      </w:pPr>
    </w:p>
    <w:p w:rsidR="005D2AAE" w:rsidRPr="00621C75" w:rsidRDefault="005D2AAE" w:rsidP="005D2AAE">
      <w:pPr>
        <w:spacing w:after="120" w:line="240" w:lineRule="auto"/>
        <w:ind w:firstLine="720"/>
        <w:jc w:val="both"/>
        <w:rPr>
          <w:rFonts w:eastAsia="Times New Roman" w:cs="Times New Roman"/>
          <w:sz w:val="26"/>
          <w:szCs w:val="26"/>
          <w:lang w:eastAsia="en-US"/>
        </w:rPr>
      </w:pPr>
      <w:r w:rsidRPr="00621C75">
        <w:rPr>
          <w:rFonts w:eastAsia="Times New Roman" w:cs="Times New Roman"/>
          <w:sz w:val="26"/>
          <w:szCs w:val="26"/>
          <w:lang w:eastAsia="en-US"/>
        </w:rPr>
        <w:t>B</w:t>
      </w:r>
      <w:r w:rsidRPr="00621C75">
        <w:rPr>
          <w:rFonts w:eastAsia="Times New Roman" w:cs="Times New Roman"/>
          <w:sz w:val="26"/>
          <w:szCs w:val="26"/>
          <w:lang w:val="vi-VN" w:eastAsia="en-US"/>
        </w:rPr>
        <w:t>ản điều lệ Công ty cổ phần</w:t>
      </w:r>
      <w:r w:rsidRPr="00621C75">
        <w:rPr>
          <w:rFonts w:eastAsia="Times New Roman" w:cs="Times New Roman"/>
          <w:sz w:val="26"/>
          <w:szCs w:val="26"/>
          <w:lang w:eastAsia="en-US"/>
        </w:rPr>
        <w:t xml:space="preserve"> </w:t>
      </w:r>
      <w:r>
        <w:rPr>
          <w:rFonts w:eastAsia="Times New Roman" w:cs="Times New Roman"/>
          <w:sz w:val="26"/>
          <w:szCs w:val="26"/>
          <w:lang w:eastAsia="en-US"/>
        </w:rPr>
        <w:t>.............</w:t>
      </w:r>
      <w:r w:rsidRPr="00621C75">
        <w:rPr>
          <w:rFonts w:eastAsia="Times New Roman" w:cs="Times New Roman"/>
          <w:sz w:val="26"/>
          <w:szCs w:val="26"/>
          <w:lang w:eastAsia="en-US"/>
        </w:rPr>
        <w:t xml:space="preserve"> được các cổ đông sáng lập thông qua</w:t>
      </w:r>
      <w:r w:rsidRPr="00621C75">
        <w:rPr>
          <w:rFonts w:eastAsia="Times New Roman" w:cs="Times New Roman"/>
          <w:sz w:val="26"/>
          <w:szCs w:val="26"/>
          <w:lang w:val="vi-VN" w:eastAsia="en-US"/>
        </w:rPr>
        <w:t xml:space="preserve"> theo quy định của </w:t>
      </w:r>
      <w:r w:rsidRPr="00621C75">
        <w:rPr>
          <w:rFonts w:eastAsia="Times New Roman" w:cs="Times New Roman"/>
          <w:sz w:val="26"/>
          <w:szCs w:val="26"/>
          <w:lang w:eastAsia="en-US"/>
        </w:rPr>
        <w:t>Luật Doanh nghiệp số 59/2020/QH14 được</w:t>
      </w:r>
      <w:r w:rsidRPr="00621C75">
        <w:rPr>
          <w:rFonts w:eastAsia="Times New Roman" w:cs="Times New Roman"/>
          <w:sz w:val="26"/>
          <w:szCs w:val="26"/>
          <w:lang w:val="vi-VN" w:eastAsia="en-US"/>
        </w:rPr>
        <w:t xml:space="preserve"> Quốc Hội nước </w:t>
      </w:r>
      <w:r w:rsidRPr="00621C75">
        <w:rPr>
          <w:rFonts w:eastAsia="Times New Roman" w:cs="Times New Roman"/>
          <w:sz w:val="26"/>
          <w:szCs w:val="26"/>
          <w:lang w:eastAsia="en-US"/>
        </w:rPr>
        <w:t>Cộ</w:t>
      </w:r>
      <w:r w:rsidRPr="00621C75">
        <w:rPr>
          <w:rFonts w:eastAsia="Times New Roman" w:cs="Times New Roman"/>
          <w:sz w:val="26"/>
          <w:szCs w:val="26"/>
          <w:lang w:val="vi-VN" w:eastAsia="en-US"/>
        </w:rPr>
        <w:t xml:space="preserve">ng hòa </w:t>
      </w:r>
      <w:r w:rsidRPr="00621C75">
        <w:rPr>
          <w:rFonts w:eastAsia="Times New Roman" w:cs="Times New Roman"/>
          <w:sz w:val="26"/>
          <w:szCs w:val="26"/>
          <w:lang w:eastAsia="en-US"/>
        </w:rPr>
        <w:t>X</w:t>
      </w:r>
      <w:r w:rsidRPr="00621C75">
        <w:rPr>
          <w:rFonts w:eastAsia="Times New Roman" w:cs="Times New Roman"/>
          <w:sz w:val="26"/>
          <w:szCs w:val="26"/>
          <w:lang w:val="vi-VN" w:eastAsia="en-US"/>
        </w:rPr>
        <w:t xml:space="preserve">ã hội </w:t>
      </w:r>
      <w:r w:rsidRPr="00621C75">
        <w:rPr>
          <w:rFonts w:eastAsia="Times New Roman" w:cs="Times New Roman"/>
          <w:sz w:val="26"/>
          <w:szCs w:val="26"/>
          <w:lang w:eastAsia="en-US"/>
        </w:rPr>
        <w:t>C</w:t>
      </w:r>
      <w:r w:rsidRPr="00621C75">
        <w:rPr>
          <w:rFonts w:eastAsia="Times New Roman" w:cs="Times New Roman"/>
          <w:sz w:val="26"/>
          <w:szCs w:val="26"/>
          <w:lang w:val="vi-VN" w:eastAsia="en-US"/>
        </w:rPr>
        <w:t xml:space="preserve">hủ nghĩa Việt Nam thông qua </w:t>
      </w:r>
      <w:r w:rsidRPr="00621C75">
        <w:rPr>
          <w:rFonts w:eastAsia="Times New Roman" w:cs="Times New Roman"/>
          <w:iCs/>
          <w:sz w:val="26"/>
          <w:szCs w:val="26"/>
          <w:lang w:val="vi-VN" w:eastAsia="en-US"/>
        </w:rPr>
        <w:t xml:space="preserve">ngày </w:t>
      </w:r>
      <w:r w:rsidRPr="00621C75">
        <w:rPr>
          <w:rFonts w:eastAsia="Times New Roman" w:cs="Times New Roman"/>
          <w:iCs/>
          <w:sz w:val="26"/>
          <w:szCs w:val="26"/>
          <w:lang w:eastAsia="en-US"/>
        </w:rPr>
        <w:t>17/6/2020</w:t>
      </w:r>
      <w:r w:rsidRPr="00621C75">
        <w:rPr>
          <w:rFonts w:eastAsia="Times New Roman" w:cs="Times New Roman"/>
          <w:sz w:val="26"/>
          <w:szCs w:val="26"/>
          <w:lang w:val="vi-VN" w:eastAsia="en-US"/>
        </w:rPr>
        <w:t>, gổm các điều, khoản của Điều lệ này như sau</w:t>
      </w:r>
      <w:r w:rsidRPr="00621C75">
        <w:rPr>
          <w:rFonts w:eastAsia="Times New Roman" w:cs="Times New Roman"/>
          <w:sz w:val="26"/>
          <w:szCs w:val="26"/>
          <w:lang w:eastAsia="en-US"/>
        </w:rPr>
        <w:t>:</w:t>
      </w:r>
    </w:p>
    <w:p w:rsidR="005D2AAE" w:rsidRPr="00621C75" w:rsidRDefault="005D2AAE" w:rsidP="005D2AAE">
      <w:pPr>
        <w:spacing w:after="120" w:line="240" w:lineRule="auto"/>
        <w:ind w:firstLine="720"/>
        <w:jc w:val="both"/>
        <w:rPr>
          <w:rFonts w:eastAsia="Times New Roman" w:cs="Times New Roman"/>
          <w:sz w:val="26"/>
          <w:szCs w:val="26"/>
          <w:lang w:eastAsia="en-US"/>
        </w:rPr>
      </w:pPr>
    </w:p>
    <w:p w:rsidR="005D2AAE" w:rsidRPr="00621C75" w:rsidRDefault="005D2AAE" w:rsidP="005D2AAE">
      <w:pPr>
        <w:spacing w:after="120" w:line="240" w:lineRule="auto"/>
        <w:jc w:val="center"/>
        <w:rPr>
          <w:rFonts w:eastAsia="Times New Roman" w:cs="Times New Roman"/>
          <w:b/>
          <w:bCs/>
          <w:sz w:val="26"/>
          <w:szCs w:val="26"/>
          <w:lang w:eastAsia="en-US"/>
        </w:rPr>
      </w:pPr>
      <w:r w:rsidRPr="00621C75">
        <w:rPr>
          <w:rFonts w:eastAsia="Times New Roman" w:cs="Times New Roman"/>
          <w:b/>
          <w:bCs/>
          <w:sz w:val="26"/>
          <w:szCs w:val="26"/>
          <w:lang w:eastAsia="en-US"/>
        </w:rPr>
        <w:t>Chương I</w:t>
      </w:r>
    </w:p>
    <w:p w:rsidR="005D2AAE" w:rsidRPr="00621C75" w:rsidRDefault="005D2AAE" w:rsidP="005D2AAE">
      <w:pPr>
        <w:spacing w:after="120" w:line="240" w:lineRule="auto"/>
        <w:jc w:val="center"/>
        <w:rPr>
          <w:rFonts w:eastAsia="Times New Roman" w:cs="Times New Roman"/>
          <w:b/>
          <w:bCs/>
          <w:sz w:val="26"/>
          <w:szCs w:val="26"/>
          <w:lang w:eastAsia="en-US"/>
        </w:rPr>
      </w:pPr>
      <w:r w:rsidRPr="00621C75">
        <w:rPr>
          <w:rFonts w:eastAsia="Times New Roman" w:cs="Times New Roman"/>
          <w:b/>
          <w:bCs/>
          <w:sz w:val="26"/>
          <w:szCs w:val="26"/>
          <w:lang w:eastAsia="en-US"/>
        </w:rPr>
        <w:t>ĐIỀU KHOẢN CHUNG</w:t>
      </w:r>
    </w:p>
    <w:p w:rsidR="005D2AAE" w:rsidRPr="00621C75" w:rsidRDefault="005D2AAE" w:rsidP="005D2AAE">
      <w:pPr>
        <w:spacing w:after="120" w:line="240" w:lineRule="auto"/>
        <w:ind w:firstLine="720"/>
        <w:jc w:val="both"/>
        <w:rPr>
          <w:rFonts w:eastAsia="Times New Roman" w:cs="Times New Roman"/>
          <w:b/>
          <w:bCs/>
          <w:i/>
          <w:sz w:val="26"/>
          <w:szCs w:val="26"/>
          <w:lang w:eastAsia="en-US"/>
        </w:rPr>
      </w:pPr>
      <w:r w:rsidRPr="00621C75">
        <w:rPr>
          <w:rFonts w:eastAsia="Times New Roman" w:cs="Times New Roman"/>
          <w:b/>
          <w:bCs/>
          <w:sz w:val="26"/>
          <w:szCs w:val="26"/>
          <w:lang w:eastAsia="en-US"/>
        </w:rPr>
        <w:t xml:space="preserve">Điều 1. </w:t>
      </w:r>
      <w:r w:rsidRPr="00621C75">
        <w:rPr>
          <w:rFonts w:eastAsia="Times New Roman" w:cs="Times New Roman"/>
          <w:b/>
          <w:bCs/>
          <w:sz w:val="26"/>
          <w:szCs w:val="26"/>
          <w:lang w:val="vi-VN" w:eastAsia="en-US"/>
        </w:rPr>
        <w:t>Tư cách pháp nhân và Phạm vi trách nhiệm</w:t>
      </w:r>
    </w:p>
    <w:p w:rsidR="005D2AAE" w:rsidRPr="00621C75" w:rsidRDefault="005D2AAE" w:rsidP="005D2AAE">
      <w:pPr>
        <w:keepNext/>
        <w:tabs>
          <w:tab w:val="left" w:pos="567"/>
        </w:tabs>
        <w:spacing w:after="120" w:line="240" w:lineRule="auto"/>
        <w:jc w:val="both"/>
        <w:outlineLvl w:val="2"/>
        <w:rPr>
          <w:rFonts w:eastAsia="Times New Roman" w:cs="Times New Roman"/>
          <w:sz w:val="26"/>
          <w:szCs w:val="26"/>
          <w:lang w:val="vi-VN" w:eastAsia="en-US"/>
        </w:rPr>
      </w:pPr>
      <w:r w:rsidRPr="00621C75">
        <w:rPr>
          <w:rFonts w:eastAsia="Times New Roman" w:cs="Times New Roman"/>
          <w:sz w:val="26"/>
          <w:szCs w:val="26"/>
          <w:lang w:eastAsia="en-US"/>
        </w:rPr>
        <w:tab/>
      </w:r>
      <w:r w:rsidRPr="00621C75">
        <w:rPr>
          <w:rFonts w:eastAsia="Times New Roman" w:cs="Times New Roman"/>
          <w:sz w:val="26"/>
          <w:szCs w:val="26"/>
          <w:lang w:val="vi-VN" w:eastAsia="en-US"/>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rsidR="005D2AAE" w:rsidRPr="00621C75" w:rsidRDefault="005D2AAE" w:rsidP="005D2AAE">
      <w:pPr>
        <w:keepNext/>
        <w:tabs>
          <w:tab w:val="left" w:pos="567"/>
        </w:tabs>
        <w:spacing w:after="120" w:line="240" w:lineRule="auto"/>
        <w:jc w:val="both"/>
        <w:outlineLvl w:val="2"/>
        <w:rPr>
          <w:rFonts w:eastAsia="Times New Roman" w:cs="Times New Roman"/>
          <w:bCs/>
          <w:sz w:val="26"/>
          <w:szCs w:val="26"/>
          <w:lang w:val="vi-VN" w:eastAsia="en-US"/>
        </w:rPr>
      </w:pPr>
      <w:r w:rsidRPr="00621C75">
        <w:rPr>
          <w:rFonts w:eastAsia="Times New Roman" w:cs="Times New Roman"/>
          <w:bCs/>
          <w:sz w:val="26"/>
          <w:szCs w:val="26"/>
          <w:lang w:val="vi-VN" w:eastAsia="en-US"/>
        </w:rPr>
        <w:tab/>
        <w:t>2. Mỗi cổ đông chỉ chịu trách nhiệm về các khoản nợ và các nghĩa vụ tài sản khác của Công ty trong phạm vi số vốn đã góp vào Công ty.</w:t>
      </w:r>
    </w:p>
    <w:p w:rsidR="005D2AAE" w:rsidRPr="00621C75" w:rsidRDefault="005D2AAE" w:rsidP="005D2AAE">
      <w:pPr>
        <w:keepNext/>
        <w:tabs>
          <w:tab w:val="left" w:pos="567"/>
        </w:tabs>
        <w:spacing w:after="120" w:line="240" w:lineRule="auto"/>
        <w:jc w:val="both"/>
        <w:outlineLvl w:val="2"/>
        <w:rPr>
          <w:rFonts w:eastAsia="Times New Roman" w:cs="Times New Roman"/>
          <w:bCs/>
          <w:sz w:val="26"/>
          <w:szCs w:val="26"/>
          <w:lang w:val="vi-VN" w:eastAsia="en-US"/>
        </w:rPr>
      </w:pPr>
    </w:p>
    <w:p w:rsidR="005D2AAE" w:rsidRPr="00621C75" w:rsidRDefault="005D2AAE" w:rsidP="005D2AAE">
      <w:pPr>
        <w:keepNext/>
        <w:spacing w:after="120" w:line="240" w:lineRule="auto"/>
        <w:ind w:firstLine="720"/>
        <w:jc w:val="both"/>
        <w:outlineLvl w:val="5"/>
        <w:rPr>
          <w:rFonts w:eastAsia="Times New Roman" w:cs="Times New Roman"/>
          <w:b/>
          <w:bCs/>
          <w:sz w:val="26"/>
          <w:szCs w:val="26"/>
          <w:lang w:val="vi-VN" w:eastAsia="en-US"/>
        </w:rPr>
      </w:pPr>
      <w:r w:rsidRPr="00621C75">
        <w:rPr>
          <w:rFonts w:eastAsia="Times New Roman" w:cs="Times New Roman"/>
          <w:b/>
          <w:bCs/>
          <w:sz w:val="26"/>
          <w:szCs w:val="26"/>
          <w:lang w:val="vi-VN" w:eastAsia="en-US"/>
        </w:rPr>
        <w:t>Điều 2. Tên doanh nghiệp</w:t>
      </w:r>
    </w:p>
    <w:p w:rsidR="005D2AAE" w:rsidRPr="00621C75" w:rsidRDefault="005D2AAE" w:rsidP="005D2AAE">
      <w:pPr>
        <w:tabs>
          <w:tab w:val="left" w:leader="dot" w:pos="8789"/>
        </w:tabs>
        <w:suppressAutoHyphens/>
        <w:spacing w:after="120" w:line="240" w:lineRule="auto"/>
        <w:ind w:left="567"/>
        <w:jc w:val="both"/>
        <w:rPr>
          <w:rFonts w:eastAsia="Times New Roman" w:cs="Times New Roman"/>
          <w:sz w:val="26"/>
          <w:szCs w:val="26"/>
          <w:lang w:val="vi-VN" w:eastAsia="zh-CN"/>
        </w:rPr>
      </w:pPr>
      <w:r w:rsidRPr="00621C75">
        <w:rPr>
          <w:rFonts w:eastAsia="Times New Roman" w:cs="Times New Roman"/>
          <w:sz w:val="26"/>
          <w:szCs w:val="26"/>
          <w:lang w:val="vi-VN" w:eastAsia="zh-CN"/>
        </w:rPr>
        <w:t>Tên công ty viết bằng tiếng Việt (</w:t>
      </w:r>
      <w:r w:rsidRPr="00621C75">
        <w:rPr>
          <w:rFonts w:eastAsia="Times New Roman" w:cs="Times New Roman"/>
          <w:i/>
          <w:iCs/>
          <w:sz w:val="26"/>
          <w:szCs w:val="26"/>
          <w:lang w:val="vi-VN" w:eastAsia="zh-CN"/>
        </w:rPr>
        <w:t>ghi bằng chữ in hoa</w:t>
      </w:r>
      <w:r w:rsidRPr="00621C75">
        <w:rPr>
          <w:rFonts w:eastAsia="Times New Roman" w:cs="Times New Roman"/>
          <w:sz w:val="26"/>
          <w:szCs w:val="26"/>
          <w:lang w:val="vi-VN" w:eastAsia="zh-CN"/>
        </w:rPr>
        <w:t xml:space="preserve">): </w:t>
      </w:r>
      <w:r w:rsidRPr="00621C75">
        <w:rPr>
          <w:rFonts w:eastAsia="Times New Roman" w:cs="Times New Roman"/>
          <w:b/>
          <w:sz w:val="26"/>
          <w:szCs w:val="26"/>
          <w:lang w:eastAsia="zh-CN"/>
        </w:rPr>
        <w:t xml:space="preserve">CÔNG TY CỔ PHẦN </w:t>
      </w:r>
      <w:r>
        <w:rPr>
          <w:rFonts w:eastAsia="Times New Roman" w:cs="Times New Roman"/>
          <w:b/>
          <w:sz w:val="26"/>
          <w:szCs w:val="26"/>
          <w:lang w:eastAsia="zh-CN"/>
        </w:rPr>
        <w:t>.............</w:t>
      </w:r>
    </w:p>
    <w:p w:rsidR="005D2AAE" w:rsidRPr="00621C75" w:rsidRDefault="005D2AAE" w:rsidP="005D2AAE">
      <w:pPr>
        <w:spacing w:after="120" w:line="240" w:lineRule="auto"/>
        <w:ind w:firstLine="567"/>
        <w:jc w:val="both"/>
        <w:rPr>
          <w:rFonts w:eastAsia="Times New Roman" w:cs="Times New Roman"/>
          <w:b/>
          <w:sz w:val="26"/>
          <w:szCs w:val="26"/>
          <w:lang w:val="vi-VN" w:eastAsia="en-US"/>
        </w:rPr>
      </w:pPr>
      <w:r w:rsidRPr="00621C75">
        <w:rPr>
          <w:rFonts w:eastAsia="Times New Roman" w:cs="Times New Roman"/>
          <w:b/>
          <w:bCs/>
          <w:sz w:val="26"/>
          <w:szCs w:val="26"/>
          <w:lang w:val="vi-VN" w:eastAsia="en-US"/>
        </w:rPr>
        <w:t xml:space="preserve">Điều 3. </w:t>
      </w:r>
      <w:r w:rsidRPr="00621C75">
        <w:rPr>
          <w:rFonts w:eastAsia="Times New Roman" w:cs="Times New Roman"/>
          <w:b/>
          <w:sz w:val="26"/>
          <w:szCs w:val="26"/>
          <w:lang w:val="vi-VN" w:eastAsia="en-US"/>
        </w:rPr>
        <w:t>Trụ sở chính</w:t>
      </w:r>
      <w:r w:rsidRPr="00621C75">
        <w:rPr>
          <w:rFonts w:eastAsia="Times New Roman" w:cs="Times New Roman"/>
          <w:b/>
          <w:sz w:val="26"/>
          <w:szCs w:val="26"/>
          <w:lang w:eastAsia="en-US"/>
        </w:rPr>
        <w:t>:</w:t>
      </w:r>
    </w:p>
    <w:p w:rsidR="005D2AAE" w:rsidRPr="005D2AAE" w:rsidRDefault="005D2AAE" w:rsidP="005D2AAE">
      <w:pPr>
        <w:tabs>
          <w:tab w:val="left" w:leader="dot" w:pos="8789"/>
        </w:tabs>
        <w:suppressAutoHyphens/>
        <w:spacing w:after="120" w:line="240" w:lineRule="auto"/>
        <w:jc w:val="both"/>
        <w:rPr>
          <w:rFonts w:eastAsia="Times New Roman" w:cs="Times New Roman"/>
          <w:sz w:val="26"/>
          <w:szCs w:val="26"/>
          <w:lang w:val="vi-VN" w:eastAsia="zh-CN"/>
        </w:rPr>
      </w:pPr>
      <w:r>
        <w:rPr>
          <w:rFonts w:eastAsia="Times New Roman" w:cs="Times New Roman"/>
          <w:sz w:val="26"/>
          <w:szCs w:val="26"/>
          <w:lang w:val="vi-VN" w:eastAsia="zh-CN"/>
        </w:rPr>
        <w:t>.........................................................</w:t>
      </w:r>
    </w:p>
    <w:p w:rsidR="005D2AAE" w:rsidRPr="00621C75" w:rsidRDefault="005D2AAE" w:rsidP="005D2AAE">
      <w:pPr>
        <w:spacing w:after="120" w:line="240" w:lineRule="auto"/>
        <w:ind w:left="709"/>
        <w:jc w:val="both"/>
        <w:rPr>
          <w:rFonts w:eastAsia="Times New Roman" w:cs="Times New Roman"/>
          <w:b/>
          <w:sz w:val="26"/>
          <w:szCs w:val="26"/>
          <w:lang w:eastAsia="en-US"/>
        </w:rPr>
      </w:pPr>
      <w:r w:rsidRPr="00621C75">
        <w:rPr>
          <w:rFonts w:eastAsia="Times New Roman" w:cs="Times New Roman"/>
          <w:b/>
          <w:bCs/>
          <w:sz w:val="26"/>
          <w:szCs w:val="26"/>
          <w:lang w:val="vi-VN" w:eastAsia="en-US"/>
        </w:rPr>
        <w:t xml:space="preserve">Điều 4. </w:t>
      </w:r>
      <w:r w:rsidRPr="00621C75">
        <w:rPr>
          <w:rFonts w:eastAsia="Times New Roman" w:cs="Times New Roman"/>
          <w:b/>
          <w:sz w:val="26"/>
          <w:szCs w:val="26"/>
          <w:lang w:val="vi-VN" w:eastAsia="en-US"/>
        </w:rPr>
        <w:t xml:space="preserve">Ngành nghề kinh doanh: </w:t>
      </w:r>
    </w:p>
    <w:tbl>
      <w:tblPr>
        <w:tblStyle w:val="TableGrid"/>
        <w:tblW w:w="4961" w:type="pct"/>
        <w:tblInd w:w="108" w:type="dxa"/>
        <w:tblLook w:val="04A0" w:firstRow="1" w:lastRow="0" w:firstColumn="1" w:lastColumn="0" w:noHBand="0" w:noVBand="1"/>
      </w:tblPr>
      <w:tblGrid>
        <w:gridCol w:w="1358"/>
        <w:gridCol w:w="4580"/>
        <w:gridCol w:w="1413"/>
        <w:gridCol w:w="1923"/>
      </w:tblGrid>
      <w:tr w:rsidR="005D2AAE" w:rsidRPr="00621C75" w:rsidTr="00A171AA">
        <w:tc>
          <w:tcPr>
            <w:tcW w:w="732" w:type="pct"/>
          </w:tcPr>
          <w:p w:rsidR="005D2AAE" w:rsidRPr="00621C75" w:rsidRDefault="005D2AAE" w:rsidP="00A171AA">
            <w:pPr>
              <w:tabs>
                <w:tab w:val="left" w:leader="dot" w:pos="9072"/>
              </w:tabs>
              <w:suppressAutoHyphens/>
              <w:spacing w:after="120"/>
              <w:ind w:hanging="683"/>
              <w:jc w:val="center"/>
              <w:rPr>
                <w:b/>
                <w:sz w:val="26"/>
                <w:szCs w:val="26"/>
                <w:lang w:eastAsia="zh-CN"/>
              </w:rPr>
            </w:pPr>
            <w:r w:rsidRPr="00621C75">
              <w:rPr>
                <w:b/>
                <w:sz w:val="26"/>
                <w:szCs w:val="26"/>
                <w:lang w:eastAsia="zh-CN"/>
              </w:rPr>
              <w:t>STT</w:t>
            </w:r>
          </w:p>
        </w:tc>
        <w:tc>
          <w:tcPr>
            <w:tcW w:w="2469" w:type="pct"/>
          </w:tcPr>
          <w:p w:rsidR="005D2AAE" w:rsidRPr="00621C75" w:rsidRDefault="005D2AAE" w:rsidP="00A171AA">
            <w:pPr>
              <w:tabs>
                <w:tab w:val="left" w:leader="dot" w:pos="9072"/>
              </w:tabs>
              <w:suppressAutoHyphens/>
              <w:spacing w:after="120"/>
              <w:jc w:val="center"/>
              <w:rPr>
                <w:b/>
                <w:sz w:val="26"/>
                <w:szCs w:val="26"/>
                <w:lang w:eastAsia="zh-CN"/>
              </w:rPr>
            </w:pPr>
            <w:r w:rsidRPr="00621C75">
              <w:rPr>
                <w:b/>
                <w:sz w:val="26"/>
                <w:szCs w:val="26"/>
                <w:lang w:eastAsia="zh-CN"/>
              </w:rPr>
              <w:t>Tên ngành</w:t>
            </w:r>
          </w:p>
        </w:tc>
        <w:tc>
          <w:tcPr>
            <w:tcW w:w="762" w:type="pct"/>
          </w:tcPr>
          <w:p w:rsidR="005D2AAE" w:rsidRPr="00621C75" w:rsidRDefault="005D2AAE" w:rsidP="00A171AA">
            <w:pPr>
              <w:tabs>
                <w:tab w:val="left" w:leader="dot" w:pos="9072"/>
              </w:tabs>
              <w:suppressAutoHyphens/>
              <w:spacing w:after="120"/>
              <w:ind w:left="175"/>
              <w:jc w:val="center"/>
              <w:rPr>
                <w:b/>
                <w:sz w:val="26"/>
                <w:szCs w:val="26"/>
                <w:lang w:eastAsia="zh-CN"/>
              </w:rPr>
            </w:pPr>
            <w:r w:rsidRPr="00621C75">
              <w:rPr>
                <w:b/>
                <w:sz w:val="26"/>
                <w:szCs w:val="26"/>
                <w:lang w:eastAsia="zh-CN"/>
              </w:rPr>
              <w:t>Mã ngành</w:t>
            </w:r>
          </w:p>
        </w:tc>
        <w:tc>
          <w:tcPr>
            <w:tcW w:w="1037" w:type="pct"/>
          </w:tcPr>
          <w:p w:rsidR="005D2AAE" w:rsidRPr="00621C75" w:rsidRDefault="005D2AAE" w:rsidP="00A171AA">
            <w:pPr>
              <w:tabs>
                <w:tab w:val="left" w:leader="dot" w:pos="9072"/>
              </w:tabs>
              <w:suppressAutoHyphens/>
              <w:spacing w:after="120"/>
              <w:ind w:left="156"/>
              <w:jc w:val="center"/>
              <w:rPr>
                <w:b/>
                <w:sz w:val="26"/>
                <w:szCs w:val="26"/>
                <w:lang w:eastAsia="zh-CN"/>
              </w:rPr>
            </w:pPr>
            <w:r w:rsidRPr="00621C75">
              <w:rPr>
                <w:b/>
                <w:sz w:val="26"/>
                <w:szCs w:val="26"/>
                <w:lang w:eastAsia="zh-CN"/>
              </w:rPr>
              <w:t>Ngành, nghề kinh doanh chính (đánh dấu X để chọn một trong các ngành, nghề đã kê khai)</w:t>
            </w:r>
          </w:p>
        </w:tc>
      </w:tr>
      <w:tr w:rsidR="005D2AAE" w:rsidRPr="00621C75" w:rsidTr="00A171AA">
        <w:tc>
          <w:tcPr>
            <w:tcW w:w="732" w:type="pct"/>
          </w:tcPr>
          <w:p w:rsidR="005D2AAE" w:rsidRPr="00621C75" w:rsidRDefault="005D2AAE" w:rsidP="00A171AA">
            <w:pPr>
              <w:pStyle w:val="ListParagraph"/>
              <w:spacing w:after="120"/>
              <w:ind w:left="0"/>
              <w:jc w:val="center"/>
              <w:rPr>
                <w:sz w:val="26"/>
                <w:szCs w:val="26"/>
              </w:rPr>
            </w:pPr>
            <w:r w:rsidRPr="00621C75">
              <w:rPr>
                <w:sz w:val="26"/>
                <w:szCs w:val="26"/>
              </w:rPr>
              <w:t>1</w:t>
            </w:r>
          </w:p>
        </w:tc>
        <w:tc>
          <w:tcPr>
            <w:tcW w:w="2469" w:type="pct"/>
          </w:tcPr>
          <w:p w:rsidR="005D2AAE" w:rsidRPr="00621C75" w:rsidRDefault="005D2AAE" w:rsidP="00A171AA">
            <w:pPr>
              <w:spacing w:after="120"/>
              <w:ind w:left="-18"/>
              <w:jc w:val="both"/>
              <w:rPr>
                <w:sz w:val="26"/>
                <w:szCs w:val="26"/>
              </w:rPr>
            </w:pPr>
            <w:r w:rsidRPr="00621C75">
              <w:rPr>
                <w:sz w:val="26"/>
                <w:szCs w:val="26"/>
              </w:rPr>
              <w:t>Xây dựng nhà để ở</w:t>
            </w:r>
          </w:p>
        </w:tc>
        <w:tc>
          <w:tcPr>
            <w:tcW w:w="762" w:type="pct"/>
          </w:tcPr>
          <w:p w:rsidR="005D2AAE" w:rsidRPr="00621C75" w:rsidRDefault="005D2AAE" w:rsidP="00A171AA">
            <w:pPr>
              <w:spacing w:after="120"/>
              <w:ind w:left="175"/>
              <w:jc w:val="center"/>
              <w:rPr>
                <w:sz w:val="26"/>
                <w:szCs w:val="26"/>
              </w:rPr>
            </w:pPr>
            <w:r w:rsidRPr="00621C75">
              <w:rPr>
                <w:sz w:val="26"/>
                <w:szCs w:val="26"/>
              </w:rPr>
              <w:t>4101</w:t>
            </w:r>
          </w:p>
        </w:tc>
        <w:tc>
          <w:tcPr>
            <w:tcW w:w="1037" w:type="pct"/>
          </w:tcPr>
          <w:p w:rsidR="005D2AAE" w:rsidRPr="00621C75" w:rsidRDefault="005D2AAE" w:rsidP="00A171AA">
            <w:pPr>
              <w:spacing w:after="120"/>
              <w:ind w:left="439"/>
              <w:jc w:val="center"/>
              <w:rPr>
                <w:sz w:val="26"/>
                <w:szCs w:val="26"/>
              </w:rPr>
            </w:pPr>
            <w:r w:rsidRPr="00621C75">
              <w:rPr>
                <w:sz w:val="26"/>
                <w:szCs w:val="26"/>
              </w:rPr>
              <w:t>X</w:t>
            </w:r>
          </w:p>
        </w:tc>
      </w:tr>
      <w:tr w:rsidR="005D2AAE" w:rsidRPr="00621C75" w:rsidTr="00A171AA">
        <w:tc>
          <w:tcPr>
            <w:tcW w:w="732" w:type="pct"/>
          </w:tcPr>
          <w:p w:rsidR="005D2AAE" w:rsidRPr="00621C75" w:rsidRDefault="005D2AAE" w:rsidP="00A171AA">
            <w:pPr>
              <w:pStyle w:val="ListParagraph"/>
              <w:spacing w:after="120"/>
              <w:ind w:left="0"/>
              <w:jc w:val="center"/>
              <w:rPr>
                <w:sz w:val="26"/>
                <w:szCs w:val="26"/>
              </w:rPr>
            </w:pPr>
            <w:r w:rsidRPr="00621C75">
              <w:rPr>
                <w:sz w:val="26"/>
                <w:szCs w:val="26"/>
              </w:rPr>
              <w:lastRenderedPageBreak/>
              <w:t>2</w:t>
            </w:r>
          </w:p>
        </w:tc>
        <w:tc>
          <w:tcPr>
            <w:tcW w:w="2469" w:type="pct"/>
          </w:tcPr>
          <w:p w:rsidR="005D2AAE" w:rsidRPr="00621C75" w:rsidRDefault="005D2AAE" w:rsidP="00A171AA">
            <w:pPr>
              <w:spacing w:after="120"/>
              <w:ind w:left="-18"/>
              <w:jc w:val="both"/>
              <w:rPr>
                <w:color w:val="000000"/>
                <w:sz w:val="26"/>
                <w:szCs w:val="26"/>
                <w:shd w:val="clear" w:color="auto" w:fill="FFFFFF"/>
              </w:rPr>
            </w:pPr>
            <w:r w:rsidRPr="00621C75">
              <w:rPr>
                <w:color w:val="000000"/>
                <w:sz w:val="26"/>
                <w:szCs w:val="26"/>
                <w:shd w:val="clear" w:color="auto" w:fill="FFFFFF"/>
              </w:rPr>
              <w:t>Xây dựng nhà không để ở</w:t>
            </w:r>
          </w:p>
        </w:tc>
        <w:tc>
          <w:tcPr>
            <w:tcW w:w="762" w:type="pct"/>
          </w:tcPr>
          <w:p w:rsidR="005D2AAE" w:rsidRPr="00621C75" w:rsidRDefault="005D2AAE" w:rsidP="00A171AA">
            <w:pPr>
              <w:spacing w:after="120"/>
              <w:ind w:left="175"/>
              <w:jc w:val="center"/>
              <w:rPr>
                <w:sz w:val="26"/>
                <w:szCs w:val="26"/>
              </w:rPr>
            </w:pPr>
            <w:r w:rsidRPr="00621C75">
              <w:rPr>
                <w:sz w:val="26"/>
                <w:szCs w:val="26"/>
              </w:rPr>
              <w:t>4102</w:t>
            </w:r>
          </w:p>
        </w:tc>
        <w:tc>
          <w:tcPr>
            <w:tcW w:w="1037" w:type="pct"/>
          </w:tcPr>
          <w:p w:rsidR="005D2AAE" w:rsidRPr="00621C75" w:rsidRDefault="005D2AAE" w:rsidP="00A171AA">
            <w:pPr>
              <w:spacing w:after="120"/>
              <w:jc w:val="center"/>
              <w:rPr>
                <w:sz w:val="26"/>
                <w:szCs w:val="26"/>
              </w:rPr>
            </w:pPr>
          </w:p>
        </w:tc>
      </w:tr>
      <w:tr w:rsidR="005D2AAE" w:rsidRPr="00621C75" w:rsidTr="00A171AA">
        <w:tc>
          <w:tcPr>
            <w:tcW w:w="732" w:type="pct"/>
          </w:tcPr>
          <w:p w:rsidR="005D2AAE" w:rsidRPr="005D2AAE" w:rsidRDefault="005D2AAE" w:rsidP="00A171AA">
            <w:pPr>
              <w:pStyle w:val="ListParagraph"/>
              <w:spacing w:after="120"/>
              <w:ind w:left="0"/>
              <w:jc w:val="center"/>
              <w:rPr>
                <w:sz w:val="26"/>
                <w:szCs w:val="26"/>
                <w:lang w:val="vi-VN"/>
              </w:rPr>
            </w:pPr>
            <w:r>
              <w:rPr>
                <w:sz w:val="26"/>
                <w:szCs w:val="26"/>
                <w:lang w:val="vi-VN"/>
              </w:rPr>
              <w:t>.........</w:t>
            </w:r>
          </w:p>
        </w:tc>
        <w:tc>
          <w:tcPr>
            <w:tcW w:w="2469" w:type="pct"/>
          </w:tcPr>
          <w:p w:rsidR="005D2AAE" w:rsidRPr="005D2AAE" w:rsidRDefault="005D2AAE" w:rsidP="00A171AA">
            <w:pPr>
              <w:spacing w:after="120"/>
              <w:ind w:left="-18"/>
              <w:jc w:val="both"/>
              <w:rPr>
                <w:color w:val="000000"/>
                <w:sz w:val="26"/>
                <w:szCs w:val="26"/>
                <w:shd w:val="clear" w:color="auto" w:fill="FFFFFF"/>
                <w:lang w:val="vi-VN"/>
              </w:rPr>
            </w:pPr>
            <w:r>
              <w:rPr>
                <w:color w:val="000000"/>
                <w:sz w:val="26"/>
                <w:szCs w:val="26"/>
                <w:shd w:val="clear" w:color="auto" w:fill="FFFFFF"/>
                <w:lang w:val="vi-VN"/>
              </w:rPr>
              <w:t>............</w:t>
            </w:r>
          </w:p>
        </w:tc>
        <w:tc>
          <w:tcPr>
            <w:tcW w:w="762" w:type="pct"/>
          </w:tcPr>
          <w:p w:rsidR="005D2AAE" w:rsidRPr="005D2AAE" w:rsidRDefault="005D2AAE" w:rsidP="00A171AA">
            <w:pPr>
              <w:spacing w:after="120"/>
              <w:ind w:left="175"/>
              <w:jc w:val="center"/>
              <w:rPr>
                <w:sz w:val="26"/>
                <w:szCs w:val="26"/>
                <w:lang w:val="vi-VN"/>
              </w:rPr>
            </w:pPr>
            <w:r>
              <w:rPr>
                <w:sz w:val="26"/>
                <w:szCs w:val="26"/>
                <w:lang w:val="vi-VN"/>
              </w:rPr>
              <w:t>........</w:t>
            </w:r>
          </w:p>
        </w:tc>
        <w:tc>
          <w:tcPr>
            <w:tcW w:w="1037" w:type="pct"/>
          </w:tcPr>
          <w:p w:rsidR="005D2AAE" w:rsidRPr="005D2AAE" w:rsidRDefault="005D2AAE" w:rsidP="00A171AA">
            <w:pPr>
              <w:spacing w:after="120"/>
              <w:jc w:val="center"/>
              <w:rPr>
                <w:sz w:val="26"/>
                <w:szCs w:val="26"/>
                <w:lang w:val="vi-VN"/>
              </w:rPr>
            </w:pPr>
            <w:r>
              <w:rPr>
                <w:sz w:val="26"/>
                <w:szCs w:val="26"/>
                <w:lang w:val="vi-VN"/>
              </w:rPr>
              <w:t>...........</w:t>
            </w:r>
          </w:p>
        </w:tc>
      </w:tr>
    </w:tbl>
    <w:p w:rsidR="005D2AAE" w:rsidRPr="00621C75" w:rsidRDefault="005D2AAE" w:rsidP="005D2AAE">
      <w:pPr>
        <w:spacing w:after="120" w:line="240" w:lineRule="auto"/>
        <w:ind w:left="709"/>
        <w:jc w:val="both"/>
        <w:rPr>
          <w:rFonts w:eastAsia="Times New Roman" w:cs="Times New Roman"/>
          <w:b/>
          <w:sz w:val="26"/>
          <w:szCs w:val="26"/>
          <w:lang w:eastAsia="en-US"/>
        </w:rPr>
      </w:pPr>
    </w:p>
    <w:p w:rsidR="005D2AAE" w:rsidRPr="00621C75" w:rsidRDefault="005D2AAE" w:rsidP="005D2AAE">
      <w:pPr>
        <w:keepNext/>
        <w:spacing w:after="120" w:line="240" w:lineRule="auto"/>
        <w:ind w:firstLine="720"/>
        <w:jc w:val="both"/>
        <w:outlineLvl w:val="5"/>
        <w:rPr>
          <w:rFonts w:eastAsia="Times New Roman" w:cs="Times New Roman"/>
          <w:bCs/>
          <w:sz w:val="26"/>
          <w:szCs w:val="26"/>
          <w:lang w:val="vi-VN" w:eastAsia="en-US"/>
        </w:rPr>
      </w:pPr>
      <w:r w:rsidRPr="00621C75">
        <w:rPr>
          <w:rFonts w:eastAsia="Times New Roman" w:cs="Times New Roman"/>
          <w:b/>
          <w:bCs/>
          <w:sz w:val="26"/>
          <w:szCs w:val="26"/>
          <w:lang w:val="vi-VN" w:eastAsia="en-US"/>
        </w:rPr>
        <w:t>Điều 5.</w:t>
      </w:r>
      <w:r w:rsidRPr="00621C75">
        <w:rPr>
          <w:rFonts w:eastAsia="Times New Roman" w:cs="Times New Roman"/>
          <w:b/>
          <w:bCs/>
          <w:sz w:val="26"/>
          <w:szCs w:val="26"/>
          <w:lang w:eastAsia="en-US"/>
        </w:rPr>
        <w:t xml:space="preserve"> </w:t>
      </w:r>
      <w:r w:rsidRPr="00621C75">
        <w:rPr>
          <w:rFonts w:eastAsia="Times New Roman" w:cs="Times New Roman"/>
          <w:bCs/>
          <w:sz w:val="26"/>
          <w:szCs w:val="26"/>
          <w:lang w:val="vi-VN" w:eastAsia="en-US"/>
        </w:rPr>
        <w:t>Người đại diện theo pháp luật của công ty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1. Số lượng người đại diện theo pháp luật: Công ty có 01 người là người đại diện theo pháp luật, chức danh</w:t>
      </w:r>
      <w:r>
        <w:rPr>
          <w:rFonts w:eastAsia="Times New Roman" w:cs="Times New Roman"/>
          <w:bCs/>
          <w:sz w:val="26"/>
          <w:szCs w:val="26"/>
          <w:lang w:val="vi-VN" w:eastAsia="en-US"/>
        </w:rPr>
        <w:t>:</w:t>
      </w:r>
      <w:r w:rsidRPr="00621C75">
        <w:rPr>
          <w:rFonts w:eastAsia="Times New Roman" w:cs="Times New Roman"/>
          <w:bCs/>
          <w:sz w:val="26"/>
          <w:szCs w:val="26"/>
          <w:lang w:val="vi-VN" w:eastAsia="en-US"/>
        </w:rPr>
        <w:t xml:space="preserve"> Giám đốc.</w:t>
      </w:r>
    </w:p>
    <w:p w:rsidR="005D2AAE" w:rsidRPr="00621C75" w:rsidRDefault="005D2AAE" w:rsidP="005D2AAE">
      <w:pPr>
        <w:spacing w:after="120" w:line="240" w:lineRule="auto"/>
        <w:ind w:right="-29" w:firstLine="720"/>
        <w:jc w:val="both"/>
        <w:rPr>
          <w:rFonts w:eastAsia="Times New Roman" w:cs="Times New Roman"/>
          <w:sz w:val="26"/>
          <w:szCs w:val="26"/>
          <w:lang w:val="vi-VN" w:eastAsia="en-US"/>
        </w:rPr>
      </w:pPr>
      <w:r w:rsidRPr="00621C75">
        <w:rPr>
          <w:rFonts w:eastAsia="Times New Roman" w:cs="Times New Roman"/>
          <w:sz w:val="26"/>
          <w:szCs w:val="26"/>
          <w:lang w:val="vi-VN" w:eastAsia="en-US"/>
        </w:rPr>
        <w:t>2. Thông tin của người đại diện theo pháp luật:</w:t>
      </w:r>
    </w:p>
    <w:p w:rsidR="005D2AAE" w:rsidRPr="00621C75" w:rsidRDefault="005D2AAE" w:rsidP="005D2AAE">
      <w:pPr>
        <w:spacing w:after="120" w:line="240" w:lineRule="auto"/>
        <w:ind w:right="-29" w:firstLine="567"/>
        <w:jc w:val="both"/>
        <w:rPr>
          <w:rFonts w:eastAsia="Times New Roman" w:cs="Times New Roman"/>
          <w:sz w:val="26"/>
          <w:szCs w:val="26"/>
          <w:lang w:val="vi-VN" w:eastAsia="en-US"/>
        </w:rPr>
      </w:pPr>
      <w:r w:rsidRPr="00621C75">
        <w:rPr>
          <w:rFonts w:eastAsia="Times New Roman" w:cs="Times New Roman"/>
          <w:sz w:val="26"/>
          <w:szCs w:val="26"/>
          <w:lang w:val="vi-VN" w:eastAsia="en-US"/>
        </w:rPr>
        <w:t xml:space="preserve">Họ tên : </w:t>
      </w:r>
      <w:r>
        <w:rPr>
          <w:rFonts w:eastAsia="Times New Roman" w:cs="Times New Roman"/>
          <w:sz w:val="26"/>
          <w:szCs w:val="26"/>
          <w:lang w:eastAsia="en-US"/>
        </w:rPr>
        <w:t>.............</w:t>
      </w:r>
      <w:r w:rsidRPr="00621C75">
        <w:rPr>
          <w:rFonts w:eastAsia="Times New Roman" w:cs="Times New Roman"/>
          <w:sz w:val="26"/>
          <w:szCs w:val="26"/>
          <w:lang w:val="vi-VN" w:eastAsia="en-US"/>
        </w:rPr>
        <w:t xml:space="preserve">            Giới tính</w:t>
      </w:r>
      <w:r w:rsidRPr="00621C75">
        <w:rPr>
          <w:rFonts w:eastAsia="Times New Roman" w:cs="Times New Roman"/>
          <w:sz w:val="26"/>
          <w:szCs w:val="26"/>
          <w:lang w:val="vi-VN" w:eastAsia="en-US"/>
        </w:rPr>
        <w:tab/>
        <w:t>: Nam</w:t>
      </w:r>
      <w:r w:rsidRPr="00621C75">
        <w:rPr>
          <w:rFonts w:eastAsia="Times New Roman" w:cs="Times New Roman"/>
          <w:sz w:val="26"/>
          <w:szCs w:val="26"/>
          <w:lang w:val="vi-VN" w:eastAsia="en-US"/>
        </w:rPr>
        <w:tab/>
      </w:r>
    </w:p>
    <w:p w:rsidR="005D2AAE" w:rsidRPr="00621C75" w:rsidRDefault="005D2AAE" w:rsidP="005D2AAE">
      <w:pPr>
        <w:snapToGrid w:val="0"/>
        <w:spacing w:after="120" w:line="240" w:lineRule="auto"/>
        <w:ind w:firstLine="567"/>
        <w:rPr>
          <w:rFonts w:eastAsia="Times New Roman" w:cs="Times New Roman"/>
          <w:sz w:val="26"/>
          <w:szCs w:val="26"/>
          <w:lang w:val="vi-VN" w:eastAsia="en-US"/>
        </w:rPr>
      </w:pPr>
      <w:r w:rsidRPr="00621C75">
        <w:rPr>
          <w:rFonts w:eastAsia="Times New Roman" w:cs="Times New Roman"/>
          <w:sz w:val="26"/>
          <w:szCs w:val="26"/>
          <w:lang w:val="vi-VN" w:eastAsia="en-US"/>
        </w:rPr>
        <w:t xml:space="preserve">Sinh ngày: </w:t>
      </w:r>
      <w:r w:rsidRPr="00621C75">
        <w:rPr>
          <w:rFonts w:eastAsia="Times New Roman" w:cs="Times New Roman"/>
          <w:sz w:val="26"/>
          <w:szCs w:val="26"/>
          <w:lang w:eastAsia="zh-CN"/>
        </w:rPr>
        <w:t>15/11/1990</w:t>
      </w:r>
      <w:r w:rsidRPr="00621C75">
        <w:rPr>
          <w:rFonts w:eastAsia="Times New Roman" w:cs="Times New Roman"/>
          <w:sz w:val="26"/>
          <w:szCs w:val="26"/>
          <w:lang w:val="vi-VN" w:eastAsia="zh-CN"/>
        </w:rPr>
        <w:t xml:space="preserve">     </w:t>
      </w:r>
      <w:r w:rsidRPr="00621C75">
        <w:rPr>
          <w:rFonts w:eastAsia="Times New Roman" w:cs="Times New Roman"/>
          <w:sz w:val="26"/>
          <w:szCs w:val="26"/>
          <w:lang w:val="vi-VN" w:eastAsia="en-US"/>
        </w:rPr>
        <w:tab/>
        <w:t>Dân tộc: Kinh          Quốc tịch: Việt Nam</w:t>
      </w:r>
    </w:p>
    <w:p w:rsidR="005D2AAE" w:rsidRPr="005D2AAE" w:rsidRDefault="005D2AAE" w:rsidP="005D2AAE">
      <w:pPr>
        <w:spacing w:after="120" w:line="240" w:lineRule="auto"/>
        <w:ind w:right="-29" w:firstLine="567"/>
        <w:jc w:val="both"/>
        <w:rPr>
          <w:rFonts w:eastAsia="Times New Roman" w:cs="Times New Roman"/>
          <w:sz w:val="26"/>
          <w:szCs w:val="26"/>
          <w:lang w:val="vi-VN" w:eastAsia="en-US"/>
        </w:rPr>
      </w:pPr>
      <w:r w:rsidRPr="00621C75">
        <w:rPr>
          <w:rFonts w:eastAsia="Times New Roman" w:cs="Times New Roman"/>
          <w:sz w:val="26"/>
          <w:szCs w:val="26"/>
          <w:lang w:val="vi-VN" w:eastAsia="en-US"/>
        </w:rPr>
        <w:t xml:space="preserve">Chứng minh nhân dânsố: </w:t>
      </w:r>
      <w:r>
        <w:rPr>
          <w:rFonts w:eastAsia="Times New Roman" w:cs="Times New Roman"/>
          <w:sz w:val="26"/>
          <w:szCs w:val="26"/>
          <w:lang w:val="vi-VN" w:eastAsia="zh-CN"/>
        </w:rPr>
        <w:t>...........................</w:t>
      </w:r>
    </w:p>
    <w:p w:rsidR="005D2AAE" w:rsidRPr="00621C75" w:rsidRDefault="005D2AAE" w:rsidP="005D2AAE">
      <w:pPr>
        <w:spacing w:after="120" w:line="240" w:lineRule="auto"/>
        <w:ind w:right="-29" w:firstLine="567"/>
        <w:jc w:val="both"/>
        <w:rPr>
          <w:rFonts w:eastAsia="Times New Roman" w:cs="Times New Roman"/>
          <w:sz w:val="26"/>
          <w:szCs w:val="26"/>
          <w:lang w:eastAsia="en-US"/>
        </w:rPr>
      </w:pPr>
      <w:r w:rsidRPr="00621C75">
        <w:rPr>
          <w:rFonts w:eastAsia="Times New Roman" w:cs="Times New Roman"/>
          <w:sz w:val="26"/>
          <w:szCs w:val="26"/>
          <w:lang w:val="vi-VN" w:eastAsia="en-US"/>
        </w:rPr>
        <w:t xml:space="preserve">Ngày cấp: </w:t>
      </w:r>
      <w:r w:rsidRPr="00621C75">
        <w:rPr>
          <w:rFonts w:eastAsia="Times New Roman" w:cs="Times New Roman"/>
          <w:sz w:val="26"/>
          <w:szCs w:val="26"/>
          <w:lang w:eastAsia="zh-CN"/>
        </w:rPr>
        <w:t>16/06/2016</w:t>
      </w:r>
      <w:r w:rsidRPr="00621C75">
        <w:rPr>
          <w:rFonts w:eastAsia="Times New Roman" w:cs="Times New Roman"/>
          <w:sz w:val="26"/>
          <w:szCs w:val="26"/>
          <w:lang w:val="vi-VN" w:eastAsia="en-US"/>
        </w:rPr>
        <w:t xml:space="preserve">   Nơi cấp: </w:t>
      </w:r>
      <w:r w:rsidRPr="00621C75">
        <w:rPr>
          <w:rFonts w:eastAsia="Times New Roman" w:cs="Times New Roman"/>
          <w:sz w:val="26"/>
          <w:szCs w:val="26"/>
          <w:lang w:eastAsia="en-US"/>
        </w:rPr>
        <w:t>Cục Cảnh sát ĐKQL cư trú và DLQG về dân cư</w:t>
      </w:r>
    </w:p>
    <w:p w:rsidR="005D2AAE" w:rsidRPr="00621C75" w:rsidRDefault="005D2AAE" w:rsidP="005D2AAE">
      <w:pPr>
        <w:spacing w:after="120" w:line="240" w:lineRule="auto"/>
        <w:ind w:right="-29" w:firstLine="567"/>
        <w:jc w:val="both"/>
        <w:rPr>
          <w:rFonts w:eastAsia="Times New Roman" w:cs="Times New Roman"/>
          <w:sz w:val="26"/>
          <w:szCs w:val="26"/>
          <w:lang w:eastAsia="en-US"/>
        </w:rPr>
      </w:pPr>
      <w:r w:rsidRPr="00621C75">
        <w:rPr>
          <w:rFonts w:eastAsia="Times New Roman" w:cs="Times New Roman"/>
          <w:sz w:val="26"/>
          <w:szCs w:val="26"/>
          <w:lang w:val="vi-VN" w:eastAsia="en-US"/>
        </w:rPr>
        <w:t xml:space="preserve">Địa chỉ thường trú:  </w:t>
      </w:r>
      <w:r>
        <w:rPr>
          <w:rFonts w:eastAsia="Times New Roman" w:cs="Times New Roman"/>
          <w:sz w:val="26"/>
          <w:szCs w:val="26"/>
          <w:lang w:val="vi-VN" w:eastAsia="en-US"/>
        </w:rPr>
        <w:t>Khu Tiền Tuyến, Thị trấn Kiến Xương</w:t>
      </w:r>
      <w:r w:rsidRPr="00621C75">
        <w:rPr>
          <w:rFonts w:eastAsia="Times New Roman" w:cs="Times New Roman"/>
          <w:sz w:val="26"/>
          <w:szCs w:val="26"/>
          <w:lang w:eastAsia="en-US"/>
        </w:rPr>
        <w:t>, huyện Kiến Xương, tỉnh Thái Bình</w:t>
      </w:r>
    </w:p>
    <w:p w:rsidR="005D2AAE" w:rsidRPr="00621C75" w:rsidRDefault="005D2AAE" w:rsidP="005D2AAE">
      <w:pPr>
        <w:spacing w:after="120" w:line="240" w:lineRule="auto"/>
        <w:ind w:right="-29" w:firstLine="567"/>
        <w:jc w:val="both"/>
        <w:rPr>
          <w:rFonts w:eastAsia="Times New Roman" w:cs="Times New Roman"/>
          <w:sz w:val="26"/>
          <w:szCs w:val="26"/>
          <w:lang w:eastAsia="en-US"/>
        </w:rPr>
      </w:pPr>
      <w:r w:rsidRPr="00621C75">
        <w:rPr>
          <w:rFonts w:eastAsia="Times New Roman" w:cs="Times New Roman"/>
          <w:sz w:val="26"/>
          <w:szCs w:val="26"/>
          <w:lang w:val="vi-VN" w:eastAsia="en-US"/>
        </w:rPr>
        <w:t xml:space="preserve">Chỗ ở hiện tại (Địa chỉ liên lạc): </w:t>
      </w:r>
      <w:r w:rsidRPr="00621C75">
        <w:rPr>
          <w:rFonts w:eastAsia="Times New Roman" w:cs="Times New Roman"/>
          <w:sz w:val="26"/>
          <w:szCs w:val="26"/>
          <w:lang w:eastAsia="en-US"/>
        </w:rPr>
        <w:t>Số 3, ngách 1, ngõ 2, đường Tả Thanh Oai, xã Tả Thanh Oai, huyện Thanh Trì, thành phố Hà Nội</w:t>
      </w:r>
    </w:p>
    <w:p w:rsidR="005D2AAE" w:rsidRPr="00621C75" w:rsidRDefault="005D2AAE" w:rsidP="005D2AAE">
      <w:pPr>
        <w:spacing w:after="120" w:line="240" w:lineRule="auto"/>
        <w:ind w:right="-29" w:firstLine="567"/>
        <w:jc w:val="both"/>
        <w:rPr>
          <w:rFonts w:eastAsia="Times New Roman" w:cs="Times New Roman"/>
          <w:sz w:val="26"/>
          <w:szCs w:val="26"/>
          <w:lang w:eastAsia="en-US"/>
        </w:rPr>
      </w:pPr>
      <w:r w:rsidRPr="00621C75">
        <w:rPr>
          <w:rFonts w:eastAsia="Times New Roman" w:cs="Times New Roman"/>
          <w:sz w:val="26"/>
          <w:szCs w:val="26"/>
          <w:lang w:eastAsia="en-US"/>
        </w:rPr>
        <w:t>3. 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việc dân sự, nguyên đơn, bị đơn, người có quyền lợi, nghĩa vụ liên quan trước Trọng tài, Tòa án và các quyền, nghĩa vụ khác theo quy định của pháp luật.</w:t>
      </w:r>
    </w:p>
    <w:p w:rsidR="005D2AAE" w:rsidRPr="00621C75" w:rsidRDefault="005D2AAE" w:rsidP="005D2AAE">
      <w:pPr>
        <w:spacing w:after="120" w:line="240" w:lineRule="auto"/>
        <w:ind w:right="-29" w:firstLine="567"/>
        <w:jc w:val="both"/>
        <w:rPr>
          <w:rFonts w:eastAsia="Times New Roman" w:cs="Times New Roman"/>
          <w:sz w:val="26"/>
          <w:szCs w:val="26"/>
          <w:lang w:eastAsia="en-US"/>
        </w:rPr>
      </w:pPr>
      <w:r w:rsidRPr="00621C75">
        <w:rPr>
          <w:rFonts w:eastAsia="Times New Roman" w:cs="Times New Roman"/>
          <w:sz w:val="26"/>
          <w:szCs w:val="26"/>
          <w:lang w:eastAsia="en-US"/>
        </w:rPr>
        <w:t>4. Người đại diện theo pháp luật  của doanh nghiệp có trách nhiệm sau đây:</w:t>
      </w:r>
    </w:p>
    <w:p w:rsidR="005D2AAE" w:rsidRPr="00621C75" w:rsidRDefault="005D2AAE" w:rsidP="005D2AAE">
      <w:pPr>
        <w:spacing w:after="120" w:line="240" w:lineRule="auto"/>
        <w:ind w:right="-29" w:firstLine="567"/>
        <w:jc w:val="both"/>
        <w:rPr>
          <w:rFonts w:eastAsia="Times New Roman" w:cs="Times New Roman"/>
          <w:sz w:val="26"/>
          <w:szCs w:val="26"/>
          <w:lang w:eastAsia="en-US"/>
        </w:rPr>
      </w:pPr>
      <w:r w:rsidRPr="00621C75">
        <w:rPr>
          <w:rFonts w:eastAsia="Times New Roman" w:cs="Times New Roman"/>
          <w:sz w:val="26"/>
          <w:szCs w:val="26"/>
          <w:lang w:eastAsia="en-US"/>
        </w:rPr>
        <w:t>a, Thực hiện quyền và nghĩa vụ được giao một cách trung thực, cẩn trọng, tốt nhất nhằm bảo đảm lợi ích hợp pháp của doanh nghiệp;</w:t>
      </w:r>
    </w:p>
    <w:p w:rsidR="005D2AAE" w:rsidRPr="00621C75" w:rsidRDefault="005D2AAE" w:rsidP="005D2AAE">
      <w:pPr>
        <w:spacing w:after="120" w:line="240" w:lineRule="auto"/>
        <w:ind w:right="-29" w:firstLine="567"/>
        <w:jc w:val="both"/>
        <w:rPr>
          <w:rFonts w:eastAsia="Times New Roman" w:cs="Times New Roman"/>
          <w:sz w:val="26"/>
          <w:szCs w:val="26"/>
          <w:lang w:eastAsia="en-US"/>
        </w:rPr>
      </w:pPr>
      <w:r w:rsidRPr="00621C75">
        <w:rPr>
          <w:rFonts w:eastAsia="Times New Roman" w:cs="Times New Roman"/>
          <w:sz w:val="26"/>
          <w:szCs w:val="26"/>
          <w:lang w:eastAsia="en-US"/>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rsidR="005D2AAE" w:rsidRPr="00621C75" w:rsidRDefault="005D2AAE" w:rsidP="005D2AAE">
      <w:pPr>
        <w:spacing w:after="120" w:line="240" w:lineRule="auto"/>
        <w:ind w:right="-29" w:firstLine="567"/>
        <w:jc w:val="both"/>
        <w:rPr>
          <w:rFonts w:eastAsia="Times New Roman" w:cs="Times New Roman"/>
          <w:sz w:val="26"/>
          <w:szCs w:val="26"/>
          <w:lang w:eastAsia="en-US"/>
        </w:rPr>
      </w:pPr>
      <w:r w:rsidRPr="00621C75">
        <w:rPr>
          <w:rFonts w:eastAsia="Times New Roman" w:cs="Times New Roman"/>
          <w:sz w:val="26"/>
          <w:szCs w:val="26"/>
          <w:lang w:eastAsia="en-US"/>
        </w:rPr>
        <w:t>c, Thông báo kịp thời, đầy đủ, chính xác cho doanh nghiệp về doanh nghiệp mà mình, người có liên quan của mình làm chủ hoăc có cổ phần, phần vốn góp theo quy định của luật này.</w:t>
      </w:r>
    </w:p>
    <w:p w:rsidR="005D2AAE" w:rsidRPr="00621C75" w:rsidRDefault="005D2AAE" w:rsidP="005D2AAE">
      <w:pPr>
        <w:spacing w:after="120" w:line="240" w:lineRule="auto"/>
        <w:ind w:right="-29" w:firstLine="567"/>
        <w:jc w:val="both"/>
        <w:rPr>
          <w:rFonts w:eastAsia="Times New Roman" w:cs="Times New Roman"/>
          <w:sz w:val="26"/>
          <w:szCs w:val="26"/>
          <w:lang w:eastAsia="en-US"/>
        </w:rPr>
      </w:pPr>
      <w:r w:rsidRPr="00621C75">
        <w:rPr>
          <w:rFonts w:eastAsia="Times New Roman" w:cs="Times New Roman"/>
          <w:sz w:val="26"/>
          <w:szCs w:val="26"/>
          <w:lang w:eastAsia="en-US"/>
        </w:rPr>
        <w:t>5. Người đại diện theo pháp luật của doanh nghiệp chịu trách nhiệm cá nhân đối với thiệt hại cho doanh nghiệp do vi phạm trách nhiệm theo quy định.</w:t>
      </w:r>
    </w:p>
    <w:p w:rsidR="005D2AAE" w:rsidRPr="00621C75" w:rsidRDefault="005D2AAE" w:rsidP="005D2AAE">
      <w:pPr>
        <w:spacing w:after="120" w:line="240" w:lineRule="auto"/>
        <w:ind w:right="-29" w:firstLine="720"/>
        <w:jc w:val="center"/>
        <w:rPr>
          <w:rFonts w:eastAsia="Times New Roman" w:cs="Times New Roman"/>
          <w:b/>
          <w:bCs/>
          <w:sz w:val="26"/>
          <w:szCs w:val="26"/>
          <w:lang w:val="vi-VN" w:eastAsia="en-US"/>
        </w:rPr>
      </w:pPr>
      <w:r w:rsidRPr="00621C75">
        <w:rPr>
          <w:rFonts w:eastAsia="Times New Roman" w:cs="Times New Roman"/>
          <w:b/>
          <w:bCs/>
          <w:sz w:val="26"/>
          <w:szCs w:val="26"/>
          <w:lang w:val="vi-VN" w:eastAsia="en-US"/>
        </w:rPr>
        <w:t>Chương II</w:t>
      </w:r>
    </w:p>
    <w:p w:rsidR="005D2AAE" w:rsidRPr="00621C75" w:rsidRDefault="005D2AAE" w:rsidP="005D2AAE">
      <w:pPr>
        <w:keepNext/>
        <w:spacing w:after="120" w:line="240" w:lineRule="auto"/>
        <w:ind w:firstLine="540"/>
        <w:jc w:val="center"/>
        <w:outlineLvl w:val="4"/>
        <w:rPr>
          <w:rFonts w:eastAsia="Times New Roman" w:cs="Times New Roman"/>
          <w:b/>
          <w:bCs/>
          <w:sz w:val="26"/>
          <w:szCs w:val="26"/>
          <w:lang w:val="vi-VN" w:eastAsia="en-US"/>
        </w:rPr>
      </w:pPr>
      <w:r w:rsidRPr="00621C75">
        <w:rPr>
          <w:rFonts w:eastAsia="Times New Roman" w:cs="Times New Roman"/>
          <w:b/>
          <w:bCs/>
          <w:sz w:val="26"/>
          <w:szCs w:val="26"/>
          <w:lang w:val="vi-VN" w:eastAsia="en-US"/>
        </w:rPr>
        <w:t>VỐN ĐIỀU LỆ, CỔ ĐÔNG SÁNG LẬP, QUYỀN VÀ NGHĨA VỤ                 CỦA CÁC CỔ ĐÔNG SÁNG LẬP</w:t>
      </w:r>
    </w:p>
    <w:p w:rsidR="005D2AAE" w:rsidRPr="00621C75" w:rsidRDefault="005D2AAE" w:rsidP="005D2AAE">
      <w:pPr>
        <w:spacing w:after="120" w:line="240" w:lineRule="auto"/>
        <w:ind w:firstLine="540"/>
        <w:rPr>
          <w:rFonts w:eastAsia="Times New Roman" w:cs="Times New Roman"/>
          <w:b/>
          <w:bCs/>
          <w:sz w:val="26"/>
          <w:szCs w:val="26"/>
          <w:lang w:val="vi-VN" w:eastAsia="en-US"/>
        </w:rPr>
      </w:pPr>
      <w:r w:rsidRPr="00621C75">
        <w:rPr>
          <w:rFonts w:eastAsia="Times New Roman" w:cs="Times New Roman"/>
          <w:b/>
          <w:bCs/>
          <w:sz w:val="26"/>
          <w:szCs w:val="26"/>
          <w:lang w:val="vi-VN" w:eastAsia="en-US"/>
        </w:rPr>
        <w:t>Điều 6. Vốn điều lệ, cổ phần của cổ đông sáng lập</w:t>
      </w:r>
    </w:p>
    <w:p w:rsidR="005D2AAE" w:rsidRPr="00621C75" w:rsidRDefault="005D2AAE" w:rsidP="005D2AAE">
      <w:pPr>
        <w:spacing w:after="120" w:line="240" w:lineRule="auto"/>
        <w:ind w:firstLine="540"/>
        <w:jc w:val="both"/>
        <w:rPr>
          <w:rFonts w:eastAsia="Times New Roman" w:cs="Times New Roman"/>
          <w:sz w:val="26"/>
          <w:szCs w:val="26"/>
          <w:lang w:val="vi-VN" w:eastAsia="en-US"/>
        </w:rPr>
      </w:pPr>
      <w:r w:rsidRPr="00621C75">
        <w:rPr>
          <w:rFonts w:eastAsia="Times New Roman" w:cs="Times New Roman"/>
          <w:bCs/>
          <w:sz w:val="26"/>
          <w:szCs w:val="26"/>
          <w:lang w:val="vi-VN" w:eastAsia="en-US"/>
        </w:rPr>
        <w:t>1. Vốn điều lệ</w:t>
      </w:r>
    </w:p>
    <w:p w:rsidR="005D2AAE" w:rsidRPr="00621C75" w:rsidRDefault="005D2AAE" w:rsidP="005D2AAE">
      <w:pPr>
        <w:autoSpaceDE w:val="0"/>
        <w:autoSpaceDN w:val="0"/>
        <w:spacing w:after="120" w:line="240" w:lineRule="auto"/>
        <w:ind w:left="360" w:right="57" w:firstLine="360"/>
        <w:jc w:val="both"/>
        <w:rPr>
          <w:rFonts w:eastAsia="Times New Roman" w:cs="Times New Roman"/>
          <w:sz w:val="26"/>
          <w:szCs w:val="26"/>
          <w:lang w:val="vi-VN" w:eastAsia="en-US"/>
        </w:rPr>
      </w:pPr>
      <w:r w:rsidRPr="00621C75">
        <w:rPr>
          <w:rFonts w:eastAsia="Times New Roman" w:cs="Times New Roman"/>
          <w:sz w:val="26"/>
          <w:szCs w:val="26"/>
          <w:lang w:val="vi-VN" w:eastAsia="en-US"/>
        </w:rPr>
        <w:t xml:space="preserve">- Vốn điều lệ của công ty được ấn định là: </w:t>
      </w:r>
      <w:r w:rsidRPr="00621C75">
        <w:rPr>
          <w:rFonts w:eastAsia="Times New Roman" w:cs="Times New Roman"/>
          <w:sz w:val="26"/>
          <w:szCs w:val="26"/>
          <w:lang w:eastAsia="en-US"/>
        </w:rPr>
        <w:t>6</w:t>
      </w:r>
      <w:r w:rsidRPr="00621C75">
        <w:rPr>
          <w:rFonts w:eastAsia="Times New Roman" w:cs="Times New Roman"/>
          <w:sz w:val="26"/>
          <w:szCs w:val="26"/>
          <w:lang w:val="vi-VN" w:eastAsia="en-US"/>
        </w:rPr>
        <w:t xml:space="preserve">.000.000.000 Đồng (bằng chữ: </w:t>
      </w:r>
      <w:r w:rsidRPr="00621C75">
        <w:rPr>
          <w:rFonts w:eastAsia="Times New Roman" w:cs="Times New Roman"/>
          <w:sz w:val="26"/>
          <w:szCs w:val="26"/>
          <w:lang w:eastAsia="en-US"/>
        </w:rPr>
        <w:t>Sáu</w:t>
      </w:r>
      <w:r w:rsidRPr="00621C75">
        <w:rPr>
          <w:rFonts w:eastAsia="Times New Roman" w:cs="Times New Roman"/>
          <w:sz w:val="26"/>
          <w:szCs w:val="26"/>
          <w:lang w:val="vi-VN" w:eastAsia="en-US"/>
        </w:rPr>
        <w:t xml:space="preserve"> tỷ đồng)</w:t>
      </w:r>
    </w:p>
    <w:p w:rsidR="005D2AAE" w:rsidRPr="00621C75" w:rsidRDefault="005D2AAE" w:rsidP="005D2AAE">
      <w:pPr>
        <w:autoSpaceDE w:val="0"/>
        <w:autoSpaceDN w:val="0"/>
        <w:spacing w:after="120" w:line="240" w:lineRule="auto"/>
        <w:ind w:left="360" w:right="57" w:firstLine="360"/>
        <w:jc w:val="both"/>
        <w:rPr>
          <w:rFonts w:eastAsia="Times New Roman" w:cs="Times New Roman"/>
          <w:sz w:val="26"/>
          <w:szCs w:val="26"/>
          <w:lang w:eastAsia="en-US"/>
        </w:rPr>
      </w:pPr>
      <w:r w:rsidRPr="00621C75">
        <w:rPr>
          <w:rFonts w:eastAsia="Times New Roman" w:cs="Times New Roman"/>
          <w:sz w:val="26"/>
          <w:szCs w:val="26"/>
          <w:lang w:eastAsia="en-US"/>
        </w:rPr>
        <w:t>- Tài sản góp vốn: Tiền Việt Nam đồng</w:t>
      </w:r>
    </w:p>
    <w:p w:rsidR="005D2AAE" w:rsidRPr="00621C75" w:rsidRDefault="005D2AAE" w:rsidP="005D2AAE">
      <w:pPr>
        <w:autoSpaceDE w:val="0"/>
        <w:autoSpaceDN w:val="0"/>
        <w:spacing w:after="120" w:line="240" w:lineRule="auto"/>
        <w:ind w:left="360" w:right="57" w:firstLine="360"/>
        <w:jc w:val="both"/>
        <w:rPr>
          <w:rFonts w:eastAsia="Times New Roman" w:cs="Times New Roman"/>
          <w:sz w:val="26"/>
          <w:szCs w:val="26"/>
          <w:lang w:val="vi-VN" w:eastAsia="en-US"/>
        </w:rPr>
      </w:pPr>
      <w:r w:rsidRPr="00621C75">
        <w:rPr>
          <w:rFonts w:eastAsia="Times New Roman" w:cs="Times New Roman"/>
          <w:sz w:val="26"/>
          <w:szCs w:val="26"/>
          <w:lang w:val="vi-VN" w:eastAsia="en-US"/>
        </w:rPr>
        <w:lastRenderedPageBreak/>
        <w:t xml:space="preserve">- Tổng số cổ phần :  </w:t>
      </w:r>
      <w:r w:rsidRPr="00621C75">
        <w:rPr>
          <w:rFonts w:eastAsia="Times New Roman" w:cs="Times New Roman"/>
          <w:sz w:val="26"/>
          <w:szCs w:val="26"/>
          <w:lang w:eastAsia="en-US"/>
        </w:rPr>
        <w:t>6</w:t>
      </w:r>
      <w:r w:rsidRPr="00621C75">
        <w:rPr>
          <w:rFonts w:eastAsia="Times New Roman" w:cs="Times New Roman"/>
          <w:sz w:val="26"/>
          <w:szCs w:val="26"/>
          <w:lang w:val="vi-VN" w:eastAsia="en-US"/>
        </w:rPr>
        <w:t xml:space="preserve">00.000 cổ phần </w:t>
      </w:r>
    </w:p>
    <w:p w:rsidR="005D2AAE" w:rsidRPr="00621C75" w:rsidRDefault="005D2AAE" w:rsidP="005D2AAE">
      <w:pPr>
        <w:spacing w:after="120" w:line="240" w:lineRule="auto"/>
        <w:ind w:firstLine="720"/>
        <w:jc w:val="both"/>
        <w:rPr>
          <w:rFonts w:eastAsia="Times New Roman" w:cs="Times New Roman"/>
          <w:sz w:val="26"/>
          <w:szCs w:val="26"/>
          <w:lang w:val="vi-VN" w:eastAsia="en-US"/>
        </w:rPr>
      </w:pPr>
      <w:r w:rsidRPr="00621C75">
        <w:rPr>
          <w:rFonts w:eastAsia="Times New Roman" w:cs="Times New Roman"/>
          <w:sz w:val="26"/>
          <w:szCs w:val="26"/>
          <w:lang w:val="vi-VN" w:eastAsia="en-US"/>
        </w:rPr>
        <w:t>- Mệnh giá cổ phần : 10.000 đồng (</w:t>
      </w:r>
      <w:r w:rsidRPr="00621C75">
        <w:rPr>
          <w:rFonts w:eastAsia="Times New Roman" w:cs="Times New Roman"/>
          <w:iCs/>
          <w:sz w:val="26"/>
          <w:szCs w:val="26"/>
          <w:lang w:val="vi-VN" w:eastAsia="en-US"/>
        </w:rPr>
        <w:t>mười nghìn đồng)/cổ phần</w:t>
      </w:r>
    </w:p>
    <w:p w:rsidR="005D2AAE" w:rsidRPr="00621C75" w:rsidRDefault="005D2AAE" w:rsidP="005D2AAE">
      <w:pPr>
        <w:spacing w:after="120" w:line="240" w:lineRule="auto"/>
        <w:ind w:firstLine="720"/>
        <w:jc w:val="both"/>
        <w:rPr>
          <w:rFonts w:eastAsia="Times New Roman" w:cs="Times New Roman"/>
          <w:sz w:val="26"/>
          <w:szCs w:val="26"/>
          <w:lang w:val="vi-VN" w:eastAsia="en-US"/>
        </w:rPr>
      </w:pPr>
      <w:r w:rsidRPr="00621C75">
        <w:rPr>
          <w:rFonts w:eastAsia="Times New Roman" w:cs="Times New Roman"/>
          <w:sz w:val="26"/>
          <w:szCs w:val="26"/>
          <w:lang w:val="vi-VN" w:eastAsia="en-US"/>
        </w:rPr>
        <w:t xml:space="preserve">- Số cổ phần, loại cổ phần cổ đông sáng lập đăng ký mua: </w:t>
      </w:r>
      <w:r w:rsidRPr="00621C75">
        <w:rPr>
          <w:rFonts w:eastAsia="Times New Roman" w:cs="Times New Roman"/>
          <w:sz w:val="26"/>
          <w:szCs w:val="26"/>
          <w:lang w:eastAsia="en-US"/>
        </w:rPr>
        <w:t>6</w:t>
      </w:r>
      <w:r w:rsidRPr="00621C75">
        <w:rPr>
          <w:rFonts w:eastAsia="Times New Roman" w:cs="Times New Roman"/>
          <w:sz w:val="26"/>
          <w:szCs w:val="26"/>
          <w:lang w:val="vi-VN" w:eastAsia="en-US"/>
        </w:rPr>
        <w:t>00.000 cổ phần phổ thông</w:t>
      </w:r>
    </w:p>
    <w:p w:rsidR="005D2AAE" w:rsidRPr="00621C75" w:rsidRDefault="005D2AAE" w:rsidP="005D2AAE">
      <w:pPr>
        <w:spacing w:after="120" w:line="240" w:lineRule="auto"/>
        <w:ind w:firstLine="720"/>
        <w:jc w:val="both"/>
        <w:rPr>
          <w:rFonts w:eastAsia="Times New Roman" w:cs="Times New Roman"/>
          <w:sz w:val="26"/>
          <w:szCs w:val="26"/>
          <w:lang w:val="vi-VN" w:eastAsia="en-US"/>
        </w:rPr>
      </w:pPr>
      <w:r w:rsidRPr="00621C75">
        <w:rPr>
          <w:rFonts w:eastAsia="Times New Roman" w:cs="Times New Roman"/>
          <w:sz w:val="26"/>
          <w:szCs w:val="26"/>
          <w:lang w:val="vi-VN" w:eastAsia="en-US"/>
        </w:rPr>
        <w:t xml:space="preserve">- Số cổ phần, loại cổ phần dự kiến chào bán: không </w:t>
      </w:r>
    </w:p>
    <w:p w:rsidR="005D2AAE" w:rsidRPr="00621C75" w:rsidRDefault="005D2AAE" w:rsidP="005D2AAE">
      <w:pPr>
        <w:spacing w:after="120" w:line="240" w:lineRule="auto"/>
        <w:ind w:firstLine="539"/>
        <w:jc w:val="both"/>
        <w:rPr>
          <w:rFonts w:eastAsia="Times New Roman" w:cs="Times New Roman"/>
          <w:sz w:val="26"/>
          <w:szCs w:val="26"/>
          <w:lang w:val="vi-VN" w:eastAsia="zh-CN"/>
        </w:rPr>
      </w:pPr>
      <w:r w:rsidRPr="00621C75">
        <w:rPr>
          <w:rFonts w:eastAsia="Times New Roman" w:cs="Times New Roman"/>
          <w:sz w:val="26"/>
          <w:szCs w:val="26"/>
          <w:lang w:val="vi-VN" w:eastAsia="zh-CN"/>
        </w:rPr>
        <w:t>2.  Cổ đông sáng lập, số cổ phần, giá trị cổ phần của từng cổ đông sáng lập, thời điểm góp vốn</w:t>
      </w:r>
    </w:p>
    <w:p w:rsidR="005D2AAE" w:rsidRPr="00621C75" w:rsidRDefault="005D2AAE" w:rsidP="005D2AAE">
      <w:pPr>
        <w:spacing w:after="120" w:line="240" w:lineRule="auto"/>
        <w:ind w:right="-27" w:firstLine="540"/>
        <w:jc w:val="both"/>
        <w:rPr>
          <w:rFonts w:eastAsia="Times New Roman" w:cs="Times New Roman"/>
          <w:sz w:val="26"/>
          <w:szCs w:val="26"/>
          <w:lang w:val="vi-VN" w:eastAsia="en-US"/>
        </w:rPr>
      </w:pPr>
      <w:r w:rsidRPr="00621C75">
        <w:rPr>
          <w:rFonts w:eastAsia="Times New Roman" w:cs="Times New Roman"/>
          <w:sz w:val="26"/>
          <w:szCs w:val="26"/>
          <w:lang w:eastAsia="zh-CN"/>
        </w:rPr>
        <w:t xml:space="preserve">a) </w:t>
      </w:r>
      <w:r w:rsidRPr="00621C75">
        <w:rPr>
          <w:rFonts w:eastAsia="Times New Roman" w:cs="Times New Roman"/>
          <w:sz w:val="26"/>
          <w:szCs w:val="26"/>
          <w:lang w:val="vi-VN" w:eastAsia="en-US"/>
        </w:rPr>
        <w:t xml:space="preserve"> Cổ đông thứ nhất:</w:t>
      </w:r>
    </w:p>
    <w:p w:rsidR="005D2AAE" w:rsidRPr="00621C75" w:rsidRDefault="005D2AAE" w:rsidP="005D2AAE">
      <w:pPr>
        <w:spacing w:after="120" w:line="240" w:lineRule="auto"/>
        <w:ind w:right="-29" w:firstLine="540"/>
        <w:jc w:val="both"/>
        <w:rPr>
          <w:rFonts w:eastAsia="Times New Roman" w:cs="Times New Roman"/>
          <w:sz w:val="26"/>
          <w:szCs w:val="26"/>
          <w:lang w:val="vi-VN" w:eastAsia="en-US"/>
        </w:rPr>
      </w:pPr>
      <w:r w:rsidRPr="00621C75">
        <w:rPr>
          <w:rFonts w:eastAsia="Times New Roman" w:cs="Times New Roman"/>
          <w:sz w:val="26"/>
          <w:szCs w:val="26"/>
          <w:lang w:val="vi-VN" w:eastAsia="en-US"/>
        </w:rPr>
        <w:t xml:space="preserve">Họ tên </w:t>
      </w:r>
      <w:r w:rsidRPr="00621C75">
        <w:rPr>
          <w:rFonts w:eastAsia="Times New Roman" w:cs="Times New Roman"/>
          <w:sz w:val="26"/>
          <w:szCs w:val="26"/>
          <w:lang w:val="vi-VN" w:eastAsia="en-US"/>
        </w:rPr>
        <w:tab/>
        <w:t xml:space="preserve">: </w:t>
      </w:r>
      <w:r>
        <w:rPr>
          <w:rFonts w:eastAsia="Times New Roman" w:cs="Times New Roman"/>
          <w:sz w:val="26"/>
          <w:szCs w:val="26"/>
          <w:lang w:eastAsia="en-US"/>
        </w:rPr>
        <w:t>.............</w:t>
      </w:r>
      <w:r w:rsidRPr="00621C75">
        <w:rPr>
          <w:rFonts w:eastAsia="Times New Roman" w:cs="Times New Roman"/>
          <w:sz w:val="26"/>
          <w:szCs w:val="26"/>
          <w:lang w:val="vi-VN" w:eastAsia="en-US"/>
        </w:rPr>
        <w:t xml:space="preserve">                 Giới tính</w:t>
      </w:r>
      <w:r w:rsidRPr="00621C75">
        <w:rPr>
          <w:rFonts w:eastAsia="Times New Roman" w:cs="Times New Roman"/>
          <w:sz w:val="26"/>
          <w:szCs w:val="26"/>
          <w:lang w:val="vi-VN" w:eastAsia="en-US"/>
        </w:rPr>
        <w:tab/>
        <w:t>: Nam</w:t>
      </w:r>
    </w:p>
    <w:p w:rsidR="005D2AAE" w:rsidRPr="00621C75" w:rsidRDefault="005D2AAE" w:rsidP="005D2AAE">
      <w:pPr>
        <w:snapToGrid w:val="0"/>
        <w:spacing w:after="120" w:line="240" w:lineRule="auto"/>
        <w:ind w:firstLine="540"/>
        <w:jc w:val="both"/>
        <w:rPr>
          <w:rFonts w:eastAsia="Times New Roman" w:cs="Times New Roman"/>
          <w:sz w:val="26"/>
          <w:szCs w:val="26"/>
          <w:lang w:val="vi-VN" w:eastAsia="en-US"/>
        </w:rPr>
      </w:pPr>
      <w:r w:rsidRPr="00621C75">
        <w:rPr>
          <w:rFonts w:eastAsia="Times New Roman" w:cs="Times New Roman"/>
          <w:sz w:val="26"/>
          <w:szCs w:val="26"/>
          <w:lang w:val="vi-VN" w:eastAsia="en-US"/>
        </w:rPr>
        <w:t>Sinh ngày</w:t>
      </w:r>
      <w:r w:rsidRPr="00621C75">
        <w:rPr>
          <w:rFonts w:eastAsia="Times New Roman" w:cs="Times New Roman"/>
          <w:sz w:val="26"/>
          <w:szCs w:val="26"/>
          <w:lang w:val="vi-VN" w:eastAsia="en-US"/>
        </w:rPr>
        <w:tab/>
        <w:t xml:space="preserve">: </w:t>
      </w:r>
      <w:r w:rsidRPr="00621C75">
        <w:rPr>
          <w:rFonts w:eastAsia="Times New Roman" w:cs="Times New Roman"/>
          <w:sz w:val="26"/>
          <w:szCs w:val="26"/>
          <w:lang w:eastAsia="zh-CN"/>
        </w:rPr>
        <w:t>15/11/1990</w:t>
      </w:r>
      <w:r w:rsidRPr="00621C75">
        <w:rPr>
          <w:rFonts w:eastAsia="Times New Roman" w:cs="Times New Roman"/>
          <w:sz w:val="26"/>
          <w:szCs w:val="26"/>
          <w:lang w:val="vi-VN" w:eastAsia="zh-CN"/>
        </w:rPr>
        <w:t xml:space="preserve">     </w:t>
      </w:r>
      <w:r w:rsidRPr="00621C75">
        <w:rPr>
          <w:rFonts w:eastAsia="Times New Roman" w:cs="Times New Roman"/>
          <w:sz w:val="26"/>
          <w:szCs w:val="26"/>
          <w:lang w:val="vi-VN" w:eastAsia="en-US"/>
        </w:rPr>
        <w:tab/>
        <w:t>Dân tộc: Kinh    Quốc tịch: Việt Nam</w:t>
      </w:r>
    </w:p>
    <w:p w:rsidR="005D2AAE" w:rsidRPr="00621C75" w:rsidRDefault="005D2AAE" w:rsidP="005D2AAE">
      <w:pPr>
        <w:spacing w:after="120" w:line="240" w:lineRule="auto"/>
        <w:ind w:right="-29" w:firstLine="567"/>
        <w:jc w:val="both"/>
        <w:rPr>
          <w:rFonts w:eastAsia="Times New Roman" w:cs="Times New Roman"/>
          <w:sz w:val="26"/>
          <w:szCs w:val="26"/>
          <w:lang w:eastAsia="en-US"/>
        </w:rPr>
      </w:pPr>
      <w:r w:rsidRPr="00621C75">
        <w:rPr>
          <w:rFonts w:eastAsia="Times New Roman" w:cs="Times New Roman"/>
          <w:sz w:val="26"/>
          <w:szCs w:val="26"/>
          <w:lang w:val="vi-VN" w:eastAsia="en-US"/>
        </w:rPr>
        <w:t>Căn cước công dân số: 022090001072</w:t>
      </w:r>
    </w:p>
    <w:p w:rsidR="005D2AAE" w:rsidRPr="00621C75" w:rsidRDefault="005D2AAE" w:rsidP="005D2AAE">
      <w:pPr>
        <w:spacing w:after="120" w:line="240" w:lineRule="auto"/>
        <w:ind w:right="-29" w:firstLine="540"/>
        <w:jc w:val="both"/>
        <w:rPr>
          <w:rFonts w:eastAsia="Times New Roman" w:cs="Times New Roman"/>
          <w:sz w:val="26"/>
          <w:szCs w:val="26"/>
          <w:lang w:eastAsia="en-US"/>
        </w:rPr>
      </w:pPr>
      <w:r w:rsidRPr="00621C75">
        <w:rPr>
          <w:rFonts w:eastAsia="Times New Roman" w:cs="Times New Roman"/>
          <w:sz w:val="26"/>
          <w:szCs w:val="26"/>
          <w:lang w:val="vi-VN" w:eastAsia="en-US"/>
        </w:rPr>
        <w:t>Ngày cấp</w:t>
      </w:r>
      <w:r w:rsidRPr="00621C75">
        <w:rPr>
          <w:rFonts w:eastAsia="Times New Roman" w:cs="Times New Roman"/>
          <w:sz w:val="26"/>
          <w:szCs w:val="26"/>
          <w:lang w:val="vi-VN" w:eastAsia="en-US"/>
        </w:rPr>
        <w:tab/>
        <w:t xml:space="preserve">: </w:t>
      </w:r>
      <w:r w:rsidRPr="00621C75">
        <w:rPr>
          <w:rFonts w:eastAsia="Times New Roman" w:cs="Times New Roman"/>
          <w:sz w:val="26"/>
          <w:szCs w:val="26"/>
          <w:lang w:eastAsia="zh-CN"/>
        </w:rPr>
        <w:t>16/06/2016</w:t>
      </w:r>
      <w:r w:rsidRPr="00621C75">
        <w:rPr>
          <w:rFonts w:eastAsia="Times New Roman" w:cs="Times New Roman"/>
          <w:sz w:val="26"/>
          <w:szCs w:val="26"/>
          <w:lang w:val="vi-VN" w:eastAsia="en-US"/>
        </w:rPr>
        <w:t>.</w:t>
      </w:r>
      <w:r w:rsidRPr="00621C75">
        <w:rPr>
          <w:rFonts w:eastAsia="Times New Roman" w:cs="Times New Roman"/>
          <w:sz w:val="26"/>
          <w:szCs w:val="26"/>
          <w:lang w:val="vi-VN" w:eastAsia="en-US"/>
        </w:rPr>
        <w:tab/>
      </w:r>
      <w:r w:rsidRPr="00621C75">
        <w:rPr>
          <w:rFonts w:eastAsia="Times New Roman" w:cs="Times New Roman"/>
          <w:sz w:val="26"/>
          <w:szCs w:val="26"/>
          <w:lang w:val="vi-VN" w:eastAsia="en-US"/>
        </w:rPr>
        <w:tab/>
      </w:r>
    </w:p>
    <w:p w:rsidR="005D2AAE" w:rsidRPr="00621C75" w:rsidRDefault="005D2AAE" w:rsidP="005D2AAE">
      <w:pPr>
        <w:spacing w:after="120" w:line="240" w:lineRule="auto"/>
        <w:ind w:right="-29" w:firstLine="540"/>
        <w:jc w:val="both"/>
        <w:rPr>
          <w:rFonts w:eastAsia="Times New Roman" w:cs="Times New Roman"/>
          <w:sz w:val="26"/>
          <w:szCs w:val="26"/>
          <w:lang w:eastAsia="en-US"/>
        </w:rPr>
      </w:pPr>
      <w:r w:rsidRPr="00621C75">
        <w:rPr>
          <w:rFonts w:eastAsia="Times New Roman" w:cs="Times New Roman"/>
          <w:sz w:val="26"/>
          <w:szCs w:val="26"/>
          <w:lang w:val="vi-VN" w:eastAsia="en-US"/>
        </w:rPr>
        <w:t xml:space="preserve">Nơi cấp: </w:t>
      </w:r>
      <w:r w:rsidRPr="00621C75">
        <w:rPr>
          <w:rFonts w:eastAsia="Times New Roman" w:cs="Times New Roman"/>
          <w:sz w:val="26"/>
          <w:szCs w:val="26"/>
          <w:lang w:eastAsia="en-US"/>
        </w:rPr>
        <w:t>Cục Cảnh sát ĐKQL cư trú và DLQG về dân cư</w:t>
      </w:r>
    </w:p>
    <w:p w:rsidR="005D2AAE" w:rsidRPr="00621C75" w:rsidRDefault="005D2AAE" w:rsidP="005D2AAE">
      <w:pPr>
        <w:spacing w:after="120" w:line="240" w:lineRule="auto"/>
        <w:ind w:right="-29" w:firstLine="540"/>
        <w:jc w:val="both"/>
        <w:rPr>
          <w:rFonts w:eastAsia="Times New Roman" w:cs="Times New Roman"/>
          <w:sz w:val="26"/>
          <w:szCs w:val="26"/>
          <w:lang w:eastAsia="en-US"/>
        </w:rPr>
      </w:pPr>
      <w:r w:rsidRPr="00621C75">
        <w:rPr>
          <w:rFonts w:eastAsia="Times New Roman" w:cs="Times New Roman"/>
          <w:sz w:val="26"/>
          <w:szCs w:val="26"/>
          <w:lang w:val="vi-VN" w:eastAsia="en-US"/>
        </w:rPr>
        <w:t xml:space="preserve">Địa chỉ thường trú: </w:t>
      </w:r>
      <w:r>
        <w:rPr>
          <w:rFonts w:eastAsia="Times New Roman" w:cs="Times New Roman"/>
          <w:sz w:val="26"/>
          <w:szCs w:val="26"/>
          <w:lang w:val="vi-VN" w:eastAsia="en-US"/>
        </w:rPr>
        <w:t>Khu Tiền Tuyến, Thị trấn Kiến Xương</w:t>
      </w:r>
      <w:r w:rsidRPr="00621C75">
        <w:rPr>
          <w:rFonts w:eastAsia="Times New Roman" w:cs="Times New Roman"/>
          <w:sz w:val="26"/>
          <w:szCs w:val="26"/>
          <w:lang w:eastAsia="en-US"/>
        </w:rPr>
        <w:t>, huyện Kiến Xương, tỉnh Thái Bình</w:t>
      </w:r>
    </w:p>
    <w:p w:rsidR="005D2AAE" w:rsidRPr="00621C75" w:rsidRDefault="005D2AAE" w:rsidP="005D2AAE">
      <w:pPr>
        <w:spacing w:after="120" w:line="240" w:lineRule="auto"/>
        <w:ind w:right="-29" w:firstLine="539"/>
        <w:jc w:val="both"/>
        <w:rPr>
          <w:rFonts w:eastAsia="Times New Roman" w:cs="Times New Roman"/>
          <w:sz w:val="26"/>
          <w:szCs w:val="26"/>
          <w:lang w:eastAsia="en-US"/>
        </w:rPr>
      </w:pPr>
      <w:r w:rsidRPr="00621C75">
        <w:rPr>
          <w:rFonts w:eastAsia="Times New Roman" w:cs="Times New Roman"/>
          <w:sz w:val="26"/>
          <w:szCs w:val="26"/>
          <w:lang w:val="vi-VN" w:eastAsia="en-US"/>
        </w:rPr>
        <w:t xml:space="preserve">Chỗ ở hiện tại (Địa chỉ liên lạc): </w:t>
      </w:r>
      <w:r>
        <w:rPr>
          <w:rFonts w:eastAsia="Times New Roman" w:cs="Times New Roman"/>
          <w:sz w:val="26"/>
          <w:szCs w:val="26"/>
          <w:lang w:eastAsia="en-US"/>
        </w:rPr>
        <w:t>S</w:t>
      </w:r>
      <w:r w:rsidRPr="00621C75">
        <w:rPr>
          <w:rFonts w:eastAsia="Times New Roman" w:cs="Times New Roman"/>
          <w:sz w:val="26"/>
          <w:szCs w:val="26"/>
          <w:lang w:eastAsia="en-US"/>
        </w:rPr>
        <w:t>ố 3, ngách 1, ngõ 2, đường Tả Thanh Oai, xã Tả Thanh Oai, huyện Thanh Trì, thành phố Hà Nội</w:t>
      </w:r>
    </w:p>
    <w:p w:rsidR="005D2AAE" w:rsidRPr="00621C75" w:rsidRDefault="005D2AAE" w:rsidP="005D2AAE">
      <w:pPr>
        <w:spacing w:after="0" w:line="240" w:lineRule="auto"/>
        <w:ind w:right="-29" w:firstLine="539"/>
        <w:jc w:val="both"/>
        <w:rPr>
          <w:rFonts w:eastAsia="Times New Roman" w:cs="Times New Roman"/>
          <w:bCs/>
          <w:sz w:val="26"/>
          <w:szCs w:val="26"/>
          <w:lang w:eastAsia="en-US"/>
        </w:rPr>
      </w:pPr>
      <w:r w:rsidRPr="00621C75">
        <w:rPr>
          <w:rFonts w:eastAsia="Times New Roman" w:cs="Times New Roman"/>
          <w:sz w:val="26"/>
          <w:szCs w:val="26"/>
          <w:lang w:val="vi-VN" w:eastAsia="zh-CN"/>
        </w:rPr>
        <w:t xml:space="preserve">Số lượng cổ phần đăng ký mua </w:t>
      </w:r>
      <w:r w:rsidRPr="00621C75">
        <w:rPr>
          <w:rFonts w:eastAsia="Times New Roman" w:cs="Times New Roman"/>
          <w:sz w:val="26"/>
          <w:szCs w:val="26"/>
          <w:lang w:eastAsia="en-US"/>
        </w:rPr>
        <w:t>240.000</w:t>
      </w:r>
      <w:r w:rsidRPr="00621C75">
        <w:rPr>
          <w:rFonts w:eastAsia="Times New Roman" w:cs="Times New Roman"/>
          <w:sz w:val="26"/>
          <w:szCs w:val="26"/>
          <w:lang w:val="vi-VN" w:eastAsia="en-US"/>
        </w:rPr>
        <w:t xml:space="preserve"> cổ phần, tương đương giá trị là </w:t>
      </w:r>
      <w:r>
        <w:rPr>
          <w:rFonts w:eastAsia="Times New Roman" w:cs="Times New Roman"/>
          <w:sz w:val="26"/>
          <w:szCs w:val="26"/>
          <w:lang w:eastAsia="en-US"/>
        </w:rPr>
        <w:t>2.400</w:t>
      </w:r>
      <w:r w:rsidRPr="00621C75">
        <w:rPr>
          <w:rFonts w:eastAsia="Times New Roman" w:cs="Times New Roman"/>
          <w:sz w:val="26"/>
          <w:szCs w:val="26"/>
          <w:lang w:eastAsia="en-US"/>
        </w:rPr>
        <w:t xml:space="preserve">.000.000 </w:t>
      </w:r>
      <w:r w:rsidRPr="00621C75">
        <w:rPr>
          <w:rFonts w:eastAsia="Times New Roman" w:cs="Times New Roman"/>
          <w:sz w:val="26"/>
          <w:szCs w:val="26"/>
          <w:lang w:val="vi-VN" w:eastAsia="en-US"/>
        </w:rPr>
        <w:t>đồng</w:t>
      </w:r>
      <w:r>
        <w:rPr>
          <w:rFonts w:eastAsia="Times New Roman" w:cs="Times New Roman"/>
          <w:sz w:val="26"/>
          <w:szCs w:val="26"/>
          <w:lang w:val="vi-VN" w:eastAsia="en-US"/>
        </w:rPr>
        <w:t xml:space="preserve"> (Hai tỷ bốn trăm triệu đồng)</w:t>
      </w:r>
      <w:r w:rsidRPr="00621C75">
        <w:rPr>
          <w:rFonts w:eastAsia="Times New Roman" w:cs="Times New Roman"/>
          <w:sz w:val="26"/>
          <w:szCs w:val="26"/>
          <w:lang w:val="vi-VN" w:eastAsia="en-US"/>
        </w:rPr>
        <w:t xml:space="preserve">, chiếm tỷ lệ </w:t>
      </w:r>
      <w:r w:rsidRPr="00621C75">
        <w:rPr>
          <w:rFonts w:eastAsia="Times New Roman" w:cs="Times New Roman"/>
          <w:sz w:val="26"/>
          <w:szCs w:val="26"/>
          <w:lang w:eastAsia="en-US"/>
        </w:rPr>
        <w:t>40</w:t>
      </w:r>
      <w:r w:rsidRPr="00621C75">
        <w:rPr>
          <w:rFonts w:eastAsia="Times New Roman" w:cs="Times New Roman"/>
          <w:sz w:val="26"/>
          <w:szCs w:val="26"/>
          <w:lang w:val="vi-VN" w:eastAsia="en-US"/>
        </w:rPr>
        <w:t xml:space="preserve">%; thời </w:t>
      </w:r>
      <w:r w:rsidRPr="00621C75">
        <w:rPr>
          <w:rFonts w:eastAsia="Times New Roman" w:cs="Times New Roman"/>
          <w:sz w:val="26"/>
          <w:szCs w:val="26"/>
          <w:lang w:eastAsia="en-US"/>
        </w:rPr>
        <w:t>hạn</w:t>
      </w:r>
      <w:r w:rsidRPr="00621C75">
        <w:rPr>
          <w:rFonts w:eastAsia="Times New Roman" w:cs="Times New Roman"/>
          <w:sz w:val="26"/>
          <w:szCs w:val="26"/>
          <w:lang w:val="vi-VN" w:eastAsia="en-US"/>
        </w:rPr>
        <w:t xml:space="preserve"> góp vốn: </w:t>
      </w:r>
      <w:r w:rsidRPr="00621C75">
        <w:rPr>
          <w:rFonts w:eastAsia="Times New Roman" w:cs="Times New Roman"/>
          <w:bCs/>
          <w:sz w:val="26"/>
          <w:szCs w:val="26"/>
          <w:lang w:eastAsia="en-US"/>
        </w:rPr>
        <w:t>…./…./2021</w:t>
      </w:r>
    </w:p>
    <w:p w:rsidR="005D2AAE" w:rsidRPr="00621C75" w:rsidRDefault="005D2AAE" w:rsidP="005D2AAE">
      <w:pPr>
        <w:spacing w:after="0" w:line="240" w:lineRule="auto"/>
        <w:ind w:right="-29" w:firstLine="539"/>
        <w:jc w:val="both"/>
        <w:rPr>
          <w:rFonts w:eastAsia="Times New Roman" w:cs="Times New Roman"/>
          <w:sz w:val="26"/>
          <w:szCs w:val="26"/>
          <w:lang w:eastAsia="zh-CN"/>
        </w:rPr>
      </w:pPr>
      <w:r w:rsidRPr="00621C75">
        <w:rPr>
          <w:rFonts w:eastAsia="Times New Roman" w:cs="Times New Roman"/>
          <w:bCs/>
          <w:sz w:val="26"/>
          <w:szCs w:val="26"/>
          <w:lang w:eastAsia="en-US"/>
        </w:rPr>
        <w:t>Tài sản góp vốn: Tiền Việt Nam đồng</w:t>
      </w:r>
    </w:p>
    <w:p w:rsidR="005D2AAE" w:rsidRPr="00621C75" w:rsidRDefault="005D2AAE" w:rsidP="005D2AAE">
      <w:pPr>
        <w:spacing w:after="0" w:line="240" w:lineRule="auto"/>
        <w:ind w:right="-27" w:firstLine="540"/>
        <w:jc w:val="both"/>
        <w:rPr>
          <w:rFonts w:eastAsia="Times New Roman" w:cs="Times New Roman"/>
          <w:sz w:val="26"/>
          <w:szCs w:val="26"/>
          <w:lang w:val="vi-VN" w:eastAsia="en-US"/>
        </w:rPr>
      </w:pPr>
      <w:r w:rsidRPr="00621C75">
        <w:rPr>
          <w:rFonts w:eastAsia="Times New Roman" w:cs="Times New Roman"/>
          <w:sz w:val="26"/>
          <w:szCs w:val="26"/>
          <w:lang w:val="vi-VN" w:eastAsia="zh-CN"/>
        </w:rPr>
        <w:t xml:space="preserve">b) </w:t>
      </w:r>
      <w:r w:rsidRPr="00621C75">
        <w:rPr>
          <w:rFonts w:eastAsia="Times New Roman" w:cs="Times New Roman"/>
          <w:sz w:val="26"/>
          <w:szCs w:val="26"/>
          <w:lang w:val="vi-VN" w:eastAsia="en-US"/>
        </w:rPr>
        <w:t xml:space="preserve"> Cổ đông thứ </w:t>
      </w:r>
      <w:r w:rsidRPr="00621C75">
        <w:rPr>
          <w:rFonts w:eastAsia="Times New Roman" w:cs="Times New Roman"/>
          <w:sz w:val="26"/>
          <w:szCs w:val="26"/>
          <w:lang w:eastAsia="en-US"/>
        </w:rPr>
        <w:t>hai</w:t>
      </w:r>
      <w:r w:rsidRPr="00621C75">
        <w:rPr>
          <w:rFonts w:eastAsia="Times New Roman" w:cs="Times New Roman"/>
          <w:sz w:val="26"/>
          <w:szCs w:val="26"/>
          <w:lang w:val="vi-VN" w:eastAsia="en-US"/>
        </w:rPr>
        <w:t>:</w:t>
      </w:r>
    </w:p>
    <w:p w:rsidR="005D2AAE" w:rsidRPr="00621C75" w:rsidRDefault="005D2AAE" w:rsidP="005D2AAE">
      <w:pPr>
        <w:spacing w:after="120" w:line="240" w:lineRule="auto"/>
        <w:ind w:right="-29" w:firstLine="540"/>
        <w:jc w:val="both"/>
        <w:rPr>
          <w:rFonts w:eastAsia="Times New Roman" w:cs="Times New Roman"/>
          <w:sz w:val="26"/>
          <w:szCs w:val="26"/>
          <w:lang w:val="vi-VN" w:eastAsia="en-US"/>
        </w:rPr>
      </w:pPr>
      <w:r w:rsidRPr="00621C75">
        <w:rPr>
          <w:rFonts w:eastAsia="Times New Roman" w:cs="Times New Roman"/>
          <w:sz w:val="26"/>
          <w:szCs w:val="26"/>
          <w:lang w:val="vi-VN" w:eastAsia="en-US"/>
        </w:rPr>
        <w:t xml:space="preserve">Họ tên </w:t>
      </w:r>
      <w:r w:rsidRPr="00621C75">
        <w:rPr>
          <w:rFonts w:eastAsia="Times New Roman" w:cs="Times New Roman"/>
          <w:sz w:val="26"/>
          <w:szCs w:val="26"/>
          <w:lang w:val="vi-VN" w:eastAsia="en-US"/>
        </w:rPr>
        <w:tab/>
        <w:t xml:space="preserve">: </w:t>
      </w:r>
      <w:r>
        <w:rPr>
          <w:rFonts w:eastAsia="Times New Roman" w:cs="Times New Roman"/>
          <w:sz w:val="26"/>
          <w:szCs w:val="26"/>
          <w:lang w:val="vi-VN" w:eastAsia="en-US"/>
        </w:rPr>
        <w:t>...............</w:t>
      </w:r>
      <w:r w:rsidRPr="00621C75">
        <w:rPr>
          <w:rFonts w:eastAsia="Times New Roman" w:cs="Times New Roman"/>
          <w:sz w:val="26"/>
          <w:szCs w:val="26"/>
          <w:lang w:val="vi-VN" w:eastAsia="en-US"/>
        </w:rPr>
        <w:t xml:space="preserve">                       Giới tính</w:t>
      </w:r>
      <w:r w:rsidRPr="00621C75">
        <w:rPr>
          <w:rFonts w:eastAsia="Times New Roman" w:cs="Times New Roman"/>
          <w:sz w:val="26"/>
          <w:szCs w:val="26"/>
          <w:lang w:val="vi-VN" w:eastAsia="en-US"/>
        </w:rPr>
        <w:tab/>
        <w:t>: Nam</w:t>
      </w:r>
    </w:p>
    <w:p w:rsidR="005D2AAE" w:rsidRPr="00621C75" w:rsidRDefault="005D2AAE" w:rsidP="005D2AAE">
      <w:pPr>
        <w:spacing w:after="120" w:line="240" w:lineRule="auto"/>
        <w:ind w:right="-29" w:firstLine="540"/>
        <w:jc w:val="both"/>
        <w:rPr>
          <w:rFonts w:eastAsia="Times New Roman" w:cs="Times New Roman"/>
          <w:sz w:val="26"/>
          <w:szCs w:val="26"/>
          <w:lang w:val="vi-VN" w:eastAsia="en-US"/>
        </w:rPr>
      </w:pPr>
      <w:r w:rsidRPr="00621C75">
        <w:rPr>
          <w:rFonts w:eastAsia="Times New Roman" w:cs="Times New Roman"/>
          <w:sz w:val="26"/>
          <w:szCs w:val="26"/>
          <w:lang w:val="vi-VN" w:eastAsia="en-US"/>
        </w:rPr>
        <w:t>Sinh ngày</w:t>
      </w:r>
      <w:r w:rsidRPr="00621C75">
        <w:rPr>
          <w:rFonts w:eastAsia="Times New Roman" w:cs="Times New Roman"/>
          <w:sz w:val="26"/>
          <w:szCs w:val="26"/>
          <w:lang w:val="vi-VN" w:eastAsia="en-US"/>
        </w:rPr>
        <w:tab/>
        <w:t xml:space="preserve">: </w:t>
      </w:r>
      <w:r w:rsidRPr="00621C75">
        <w:rPr>
          <w:rFonts w:eastAsia="Times New Roman" w:cs="Times New Roman"/>
          <w:sz w:val="26"/>
          <w:szCs w:val="26"/>
          <w:lang w:eastAsia="en-US"/>
        </w:rPr>
        <w:t>16/10/1990</w:t>
      </w:r>
      <w:r w:rsidRPr="00621C75">
        <w:rPr>
          <w:rFonts w:eastAsia="Times New Roman" w:cs="Times New Roman"/>
          <w:sz w:val="26"/>
          <w:szCs w:val="26"/>
          <w:lang w:val="vi-VN" w:eastAsia="en-US"/>
        </w:rPr>
        <w:t xml:space="preserve"> </w:t>
      </w:r>
      <w:r w:rsidRPr="00621C75">
        <w:rPr>
          <w:rFonts w:eastAsia="Times New Roman" w:cs="Times New Roman"/>
          <w:sz w:val="26"/>
          <w:szCs w:val="26"/>
          <w:lang w:val="vi-VN" w:eastAsia="en-US"/>
        </w:rPr>
        <w:tab/>
        <w:t>Dân tộc: Kinh     Quốc tịch</w:t>
      </w:r>
      <w:r w:rsidRPr="00621C75">
        <w:rPr>
          <w:rFonts w:eastAsia="Times New Roman" w:cs="Times New Roman"/>
          <w:sz w:val="26"/>
          <w:szCs w:val="26"/>
          <w:lang w:val="vi-VN" w:eastAsia="en-US"/>
        </w:rPr>
        <w:tab/>
        <w:t>: Việt Nam</w:t>
      </w:r>
    </w:p>
    <w:p w:rsidR="005D2AAE" w:rsidRPr="005D2AAE" w:rsidRDefault="005D2AAE" w:rsidP="005D2AAE">
      <w:pPr>
        <w:spacing w:after="120" w:line="240" w:lineRule="auto"/>
        <w:ind w:right="-29" w:firstLine="540"/>
        <w:jc w:val="both"/>
        <w:rPr>
          <w:rFonts w:eastAsia="Times New Roman" w:cs="Times New Roman"/>
          <w:sz w:val="26"/>
          <w:szCs w:val="26"/>
          <w:lang w:val="vi-VN" w:eastAsia="en-US"/>
        </w:rPr>
      </w:pPr>
      <w:r w:rsidRPr="00621C75">
        <w:rPr>
          <w:rFonts w:eastAsia="Times New Roman" w:cs="Times New Roman"/>
          <w:sz w:val="26"/>
          <w:szCs w:val="26"/>
          <w:lang w:eastAsia="en-US"/>
        </w:rPr>
        <w:t>Căn cước công dân số</w:t>
      </w:r>
      <w:r w:rsidRPr="00621C75">
        <w:rPr>
          <w:rFonts w:eastAsia="Times New Roman" w:cs="Times New Roman"/>
          <w:sz w:val="26"/>
          <w:szCs w:val="26"/>
          <w:lang w:val="vi-VN" w:eastAsia="en-US"/>
        </w:rPr>
        <w:t xml:space="preserve">: </w:t>
      </w:r>
      <w:r>
        <w:rPr>
          <w:rFonts w:eastAsia="Times New Roman" w:cs="Times New Roman"/>
          <w:sz w:val="26"/>
          <w:szCs w:val="26"/>
          <w:lang w:val="vi-VN" w:eastAsia="en-US"/>
        </w:rPr>
        <w:t>....................................</w:t>
      </w:r>
    </w:p>
    <w:p w:rsidR="005D2AAE" w:rsidRPr="00621C75" w:rsidRDefault="005D2AAE" w:rsidP="005D2AAE">
      <w:pPr>
        <w:spacing w:after="120" w:line="240" w:lineRule="auto"/>
        <w:ind w:right="-29" w:firstLine="540"/>
        <w:jc w:val="both"/>
        <w:rPr>
          <w:rFonts w:eastAsia="Times New Roman" w:cs="Times New Roman"/>
          <w:sz w:val="26"/>
          <w:szCs w:val="26"/>
          <w:lang w:eastAsia="en-US"/>
        </w:rPr>
      </w:pPr>
      <w:r w:rsidRPr="00621C75">
        <w:rPr>
          <w:rFonts w:eastAsia="Times New Roman" w:cs="Times New Roman"/>
          <w:sz w:val="26"/>
          <w:szCs w:val="26"/>
          <w:lang w:val="vi-VN" w:eastAsia="en-US"/>
        </w:rPr>
        <w:t>Ngày cấp</w:t>
      </w:r>
      <w:r w:rsidRPr="00621C75">
        <w:rPr>
          <w:rFonts w:eastAsia="Times New Roman" w:cs="Times New Roman"/>
          <w:sz w:val="26"/>
          <w:szCs w:val="26"/>
          <w:lang w:val="vi-VN" w:eastAsia="en-US"/>
        </w:rPr>
        <w:tab/>
        <w:t xml:space="preserve">: </w:t>
      </w:r>
      <w:r w:rsidRPr="00621C75">
        <w:rPr>
          <w:rFonts w:eastAsia="Times New Roman" w:cs="Times New Roman"/>
          <w:sz w:val="26"/>
          <w:szCs w:val="26"/>
          <w:lang w:eastAsia="en-US"/>
        </w:rPr>
        <w:t>22/02/2016</w:t>
      </w:r>
    </w:p>
    <w:p w:rsidR="005D2AAE" w:rsidRPr="00621C75" w:rsidRDefault="005D2AAE" w:rsidP="005D2AAE">
      <w:pPr>
        <w:spacing w:after="120" w:line="240" w:lineRule="auto"/>
        <w:ind w:right="-29" w:firstLine="540"/>
        <w:jc w:val="both"/>
        <w:rPr>
          <w:rFonts w:eastAsia="Times New Roman" w:cs="Times New Roman"/>
          <w:sz w:val="26"/>
          <w:szCs w:val="26"/>
          <w:lang w:val="vi-VN" w:eastAsia="en-US"/>
        </w:rPr>
      </w:pPr>
      <w:r w:rsidRPr="00621C75">
        <w:rPr>
          <w:rFonts w:eastAsia="Times New Roman" w:cs="Times New Roman"/>
          <w:sz w:val="26"/>
          <w:szCs w:val="26"/>
          <w:lang w:val="vi-VN" w:eastAsia="en-US"/>
        </w:rPr>
        <w:t xml:space="preserve">Nơi cấp: Cục cảnh sát ĐKQL cư trú và DLQG về dân cư </w:t>
      </w:r>
    </w:p>
    <w:p w:rsidR="005D2AAE" w:rsidRPr="00621C75" w:rsidRDefault="005D2AAE" w:rsidP="005D2AAE">
      <w:pPr>
        <w:spacing w:after="120" w:line="240" w:lineRule="auto"/>
        <w:ind w:right="-29" w:firstLine="540"/>
        <w:jc w:val="both"/>
        <w:rPr>
          <w:rFonts w:eastAsia="Times New Roman" w:cs="Times New Roman"/>
          <w:sz w:val="26"/>
          <w:szCs w:val="26"/>
          <w:lang w:eastAsia="en-US"/>
        </w:rPr>
      </w:pPr>
      <w:r w:rsidRPr="00621C75">
        <w:rPr>
          <w:rFonts w:eastAsia="Times New Roman" w:cs="Times New Roman"/>
          <w:sz w:val="26"/>
          <w:szCs w:val="26"/>
          <w:lang w:val="vi-VN" w:eastAsia="en-US"/>
        </w:rPr>
        <w:t xml:space="preserve">Địa chỉ thường trú: </w:t>
      </w:r>
      <w:r>
        <w:rPr>
          <w:rFonts w:eastAsia="Times New Roman" w:cs="Times New Roman"/>
          <w:sz w:val="26"/>
          <w:szCs w:val="26"/>
          <w:lang w:val="vi-VN" w:eastAsia="en-US"/>
        </w:rPr>
        <w:t xml:space="preserve">Xóm 2, </w:t>
      </w:r>
      <w:r w:rsidRPr="00621C75">
        <w:rPr>
          <w:rFonts w:eastAsia="Times New Roman" w:cs="Times New Roman"/>
          <w:sz w:val="26"/>
          <w:szCs w:val="26"/>
          <w:lang w:eastAsia="en-US"/>
        </w:rPr>
        <w:t>Xã Quang Lịch, huyện Kiến Xương, tỉnh Thái Bình</w:t>
      </w:r>
    </w:p>
    <w:p w:rsidR="005D2AAE" w:rsidRPr="00621C75" w:rsidRDefault="005D2AAE" w:rsidP="005D2AAE">
      <w:pPr>
        <w:spacing w:after="120" w:line="240" w:lineRule="auto"/>
        <w:ind w:right="-29" w:firstLine="540"/>
        <w:jc w:val="both"/>
        <w:rPr>
          <w:rFonts w:eastAsia="Times New Roman" w:cs="Times New Roman"/>
          <w:sz w:val="26"/>
          <w:szCs w:val="26"/>
          <w:lang w:eastAsia="en-US"/>
        </w:rPr>
      </w:pPr>
      <w:r w:rsidRPr="00621C75">
        <w:rPr>
          <w:rFonts w:eastAsia="Times New Roman" w:cs="Times New Roman"/>
          <w:sz w:val="26"/>
          <w:szCs w:val="26"/>
          <w:lang w:val="vi-VN" w:eastAsia="en-US"/>
        </w:rPr>
        <w:t>Chỗ ở hiện tại (Địa chỉ liên lạc)</w:t>
      </w:r>
      <w:r w:rsidRPr="00621C75">
        <w:rPr>
          <w:rFonts w:eastAsia="Times New Roman" w:cs="Times New Roman"/>
          <w:sz w:val="26"/>
          <w:szCs w:val="26"/>
          <w:lang w:eastAsia="en-US"/>
        </w:rPr>
        <w:t xml:space="preserve">: </w:t>
      </w:r>
      <w:r w:rsidRPr="00621C75">
        <w:rPr>
          <w:rFonts w:cs="Times New Roman"/>
          <w:sz w:val="26"/>
          <w:szCs w:val="26"/>
        </w:rPr>
        <w:t>Phòng 520, Tòa CT2B, Khu đô thị Văn Quán, phường Phúc La, quận Hà Đông, thành phố Hà Nội</w:t>
      </w:r>
    </w:p>
    <w:p w:rsidR="005D2AAE" w:rsidRPr="00621C75" w:rsidRDefault="005D2AAE" w:rsidP="005D2AAE">
      <w:pPr>
        <w:spacing w:after="120" w:line="240" w:lineRule="auto"/>
        <w:ind w:right="-29" w:firstLine="539"/>
        <w:jc w:val="both"/>
        <w:rPr>
          <w:rFonts w:eastAsia="Times New Roman" w:cs="Times New Roman"/>
          <w:bCs/>
          <w:sz w:val="26"/>
          <w:szCs w:val="26"/>
          <w:lang w:eastAsia="en-US"/>
        </w:rPr>
      </w:pPr>
      <w:r w:rsidRPr="00621C75">
        <w:rPr>
          <w:rFonts w:eastAsia="Times New Roman" w:cs="Times New Roman"/>
          <w:sz w:val="26"/>
          <w:szCs w:val="26"/>
          <w:lang w:val="vi-VN" w:eastAsia="zh-CN"/>
        </w:rPr>
        <w:t xml:space="preserve">Số lượng cổ phần đăng ký mua </w:t>
      </w:r>
      <w:r w:rsidRPr="00621C75">
        <w:rPr>
          <w:rFonts w:eastAsia="Times New Roman" w:cs="Times New Roman"/>
          <w:sz w:val="26"/>
          <w:szCs w:val="26"/>
          <w:lang w:eastAsia="en-US"/>
        </w:rPr>
        <w:t>180.000</w:t>
      </w:r>
      <w:r w:rsidRPr="00621C75">
        <w:rPr>
          <w:rFonts w:eastAsia="Times New Roman" w:cs="Times New Roman"/>
          <w:sz w:val="26"/>
          <w:szCs w:val="26"/>
          <w:lang w:val="vi-VN" w:eastAsia="en-US"/>
        </w:rPr>
        <w:t xml:space="preserve"> cổ phần, tương đương giá trị là 1</w:t>
      </w:r>
      <w:r w:rsidRPr="00621C75">
        <w:rPr>
          <w:rFonts w:eastAsia="Times New Roman" w:cs="Times New Roman"/>
          <w:sz w:val="26"/>
          <w:szCs w:val="26"/>
          <w:lang w:eastAsia="en-US"/>
        </w:rPr>
        <w:t>.8</w:t>
      </w:r>
      <w:r w:rsidRPr="00621C75">
        <w:rPr>
          <w:rFonts w:eastAsia="Times New Roman" w:cs="Times New Roman"/>
          <w:sz w:val="26"/>
          <w:szCs w:val="26"/>
          <w:lang w:val="vi-VN" w:eastAsia="en-US"/>
        </w:rPr>
        <w:t>00.000.000 đồng</w:t>
      </w:r>
      <w:r>
        <w:rPr>
          <w:rFonts w:eastAsia="Times New Roman" w:cs="Times New Roman"/>
          <w:sz w:val="26"/>
          <w:szCs w:val="26"/>
          <w:lang w:val="vi-VN" w:eastAsia="en-US"/>
        </w:rPr>
        <w:t xml:space="preserve"> (Một tỷ tám trăm triệu đồng)</w:t>
      </w:r>
      <w:r w:rsidRPr="00621C75">
        <w:rPr>
          <w:rFonts w:eastAsia="Times New Roman" w:cs="Times New Roman"/>
          <w:sz w:val="26"/>
          <w:szCs w:val="26"/>
          <w:lang w:val="vi-VN" w:eastAsia="en-US"/>
        </w:rPr>
        <w:t xml:space="preserve">, chiếm tỷ lệ </w:t>
      </w:r>
      <w:r w:rsidRPr="00621C75">
        <w:rPr>
          <w:rFonts w:eastAsia="Times New Roman" w:cs="Times New Roman"/>
          <w:sz w:val="26"/>
          <w:szCs w:val="26"/>
          <w:lang w:eastAsia="en-US"/>
        </w:rPr>
        <w:t>30</w:t>
      </w:r>
      <w:r w:rsidRPr="00621C75">
        <w:rPr>
          <w:rFonts w:eastAsia="Times New Roman" w:cs="Times New Roman"/>
          <w:sz w:val="26"/>
          <w:szCs w:val="26"/>
          <w:lang w:val="vi-VN" w:eastAsia="en-US"/>
        </w:rPr>
        <w:t xml:space="preserve">%; thời </w:t>
      </w:r>
      <w:r w:rsidRPr="00621C75">
        <w:rPr>
          <w:rFonts w:eastAsia="Times New Roman" w:cs="Times New Roman"/>
          <w:sz w:val="26"/>
          <w:szCs w:val="26"/>
          <w:lang w:eastAsia="en-US"/>
        </w:rPr>
        <w:t>hạn</w:t>
      </w:r>
      <w:r w:rsidRPr="00621C75">
        <w:rPr>
          <w:rFonts w:eastAsia="Times New Roman" w:cs="Times New Roman"/>
          <w:sz w:val="26"/>
          <w:szCs w:val="26"/>
          <w:lang w:val="vi-VN" w:eastAsia="en-US"/>
        </w:rPr>
        <w:t xml:space="preserve"> góp vốn: </w:t>
      </w:r>
      <w:r w:rsidRPr="00621C75">
        <w:rPr>
          <w:rFonts w:eastAsia="Times New Roman" w:cs="Times New Roman"/>
          <w:bCs/>
          <w:sz w:val="26"/>
          <w:szCs w:val="26"/>
          <w:lang w:eastAsia="en-US"/>
        </w:rPr>
        <w:t>…./…./2021</w:t>
      </w:r>
    </w:p>
    <w:p w:rsidR="005D2AAE" w:rsidRPr="00621C75" w:rsidRDefault="005D2AAE" w:rsidP="005D2AAE">
      <w:pPr>
        <w:spacing w:after="120" w:line="240" w:lineRule="auto"/>
        <w:ind w:right="-29" w:firstLine="540"/>
        <w:jc w:val="both"/>
        <w:rPr>
          <w:rFonts w:eastAsia="Times New Roman" w:cs="Times New Roman"/>
          <w:sz w:val="26"/>
          <w:szCs w:val="26"/>
          <w:lang w:eastAsia="zh-CN"/>
        </w:rPr>
      </w:pPr>
      <w:r w:rsidRPr="00621C75">
        <w:rPr>
          <w:rFonts w:eastAsia="Times New Roman" w:cs="Times New Roman"/>
          <w:bCs/>
          <w:sz w:val="26"/>
          <w:szCs w:val="26"/>
          <w:lang w:eastAsia="en-US"/>
        </w:rPr>
        <w:t>Tài sản góp vốn: Tiền Việt Nam đồng</w:t>
      </w:r>
    </w:p>
    <w:p w:rsidR="005D2AAE" w:rsidRPr="00621C75" w:rsidRDefault="005D2AAE" w:rsidP="005D2AAE">
      <w:pPr>
        <w:spacing w:after="120" w:line="240" w:lineRule="auto"/>
        <w:ind w:right="-27" w:firstLine="540"/>
        <w:jc w:val="both"/>
        <w:rPr>
          <w:rFonts w:eastAsia="Times New Roman" w:cs="Times New Roman"/>
          <w:sz w:val="26"/>
          <w:szCs w:val="26"/>
          <w:lang w:val="vi-VN" w:eastAsia="en-US"/>
        </w:rPr>
      </w:pPr>
      <w:r w:rsidRPr="00621C75">
        <w:rPr>
          <w:rFonts w:eastAsia="Times New Roman" w:cs="Times New Roman"/>
          <w:sz w:val="26"/>
          <w:szCs w:val="26"/>
          <w:lang w:val="vi-VN" w:eastAsia="zh-CN"/>
        </w:rPr>
        <w:t xml:space="preserve">c) </w:t>
      </w:r>
      <w:r w:rsidRPr="00621C75">
        <w:rPr>
          <w:rFonts w:eastAsia="Times New Roman" w:cs="Times New Roman"/>
          <w:sz w:val="26"/>
          <w:szCs w:val="26"/>
          <w:lang w:val="vi-VN" w:eastAsia="en-US"/>
        </w:rPr>
        <w:t xml:space="preserve"> Cổ đông thứ </w:t>
      </w:r>
      <w:r w:rsidRPr="00621C75">
        <w:rPr>
          <w:rFonts w:eastAsia="Times New Roman" w:cs="Times New Roman"/>
          <w:sz w:val="26"/>
          <w:szCs w:val="26"/>
          <w:lang w:eastAsia="en-US"/>
        </w:rPr>
        <w:t>ba</w:t>
      </w:r>
      <w:r w:rsidRPr="00621C75">
        <w:rPr>
          <w:rFonts w:eastAsia="Times New Roman" w:cs="Times New Roman"/>
          <w:sz w:val="26"/>
          <w:szCs w:val="26"/>
          <w:lang w:val="vi-VN" w:eastAsia="en-US"/>
        </w:rPr>
        <w:t>:</w:t>
      </w:r>
    </w:p>
    <w:p w:rsidR="005D2AAE" w:rsidRPr="00621C75" w:rsidRDefault="005D2AAE" w:rsidP="005D2AAE">
      <w:pPr>
        <w:spacing w:after="120" w:line="240" w:lineRule="auto"/>
        <w:ind w:right="-29" w:firstLine="540"/>
        <w:jc w:val="both"/>
        <w:rPr>
          <w:rFonts w:eastAsia="Times New Roman" w:cs="Times New Roman"/>
          <w:sz w:val="26"/>
          <w:szCs w:val="26"/>
          <w:lang w:val="vi-VN" w:eastAsia="en-US"/>
        </w:rPr>
      </w:pPr>
      <w:r w:rsidRPr="00621C75">
        <w:rPr>
          <w:rFonts w:eastAsia="Times New Roman" w:cs="Times New Roman"/>
          <w:sz w:val="26"/>
          <w:szCs w:val="26"/>
          <w:lang w:val="vi-VN" w:eastAsia="en-US"/>
        </w:rPr>
        <w:t xml:space="preserve">Họ tên </w:t>
      </w:r>
      <w:r w:rsidRPr="00621C75">
        <w:rPr>
          <w:rFonts w:eastAsia="Times New Roman" w:cs="Times New Roman"/>
          <w:sz w:val="26"/>
          <w:szCs w:val="26"/>
          <w:lang w:val="vi-VN" w:eastAsia="en-US"/>
        </w:rPr>
        <w:tab/>
        <w:t xml:space="preserve">: </w:t>
      </w:r>
      <w:r>
        <w:rPr>
          <w:rFonts w:eastAsia="Times New Roman" w:cs="Times New Roman"/>
          <w:sz w:val="26"/>
          <w:szCs w:val="26"/>
          <w:lang w:val="vi-VN" w:eastAsia="en-US"/>
        </w:rPr>
        <w:t>.................................</w:t>
      </w:r>
      <w:r w:rsidRPr="00621C75">
        <w:rPr>
          <w:rFonts w:eastAsia="Times New Roman" w:cs="Times New Roman"/>
          <w:sz w:val="26"/>
          <w:szCs w:val="26"/>
          <w:lang w:val="vi-VN" w:eastAsia="en-US"/>
        </w:rPr>
        <w:t xml:space="preserve">                          Giới tính</w:t>
      </w:r>
      <w:r w:rsidRPr="00621C75">
        <w:rPr>
          <w:rFonts w:eastAsia="Times New Roman" w:cs="Times New Roman"/>
          <w:sz w:val="26"/>
          <w:szCs w:val="26"/>
          <w:lang w:val="vi-VN" w:eastAsia="en-US"/>
        </w:rPr>
        <w:tab/>
        <w:t>: Nam</w:t>
      </w:r>
    </w:p>
    <w:p w:rsidR="005D2AAE" w:rsidRPr="00621C75" w:rsidRDefault="005D2AAE" w:rsidP="005D2AAE">
      <w:pPr>
        <w:spacing w:after="120" w:line="240" w:lineRule="auto"/>
        <w:ind w:right="-29" w:firstLine="540"/>
        <w:jc w:val="both"/>
        <w:rPr>
          <w:rFonts w:eastAsia="Times New Roman" w:cs="Times New Roman"/>
          <w:sz w:val="26"/>
          <w:szCs w:val="26"/>
          <w:lang w:eastAsia="en-US"/>
        </w:rPr>
      </w:pPr>
      <w:r w:rsidRPr="00621C75">
        <w:rPr>
          <w:rFonts w:eastAsia="Times New Roman" w:cs="Times New Roman"/>
          <w:sz w:val="26"/>
          <w:szCs w:val="26"/>
          <w:lang w:val="vi-VN" w:eastAsia="en-US"/>
        </w:rPr>
        <w:t>Sinh ngày</w:t>
      </w:r>
      <w:r w:rsidRPr="00621C75">
        <w:rPr>
          <w:rFonts w:eastAsia="Times New Roman" w:cs="Times New Roman"/>
          <w:sz w:val="26"/>
          <w:szCs w:val="26"/>
          <w:lang w:val="vi-VN" w:eastAsia="en-US"/>
        </w:rPr>
        <w:tab/>
        <w:t xml:space="preserve">: </w:t>
      </w:r>
      <w:r w:rsidRPr="00621C75">
        <w:rPr>
          <w:rFonts w:eastAsia="Times New Roman" w:cs="Times New Roman"/>
          <w:sz w:val="26"/>
          <w:szCs w:val="26"/>
          <w:lang w:eastAsia="en-US"/>
        </w:rPr>
        <w:t>09/02/1991</w:t>
      </w:r>
      <w:r w:rsidRPr="00621C75">
        <w:rPr>
          <w:rFonts w:eastAsia="Times New Roman" w:cs="Times New Roman"/>
          <w:sz w:val="26"/>
          <w:szCs w:val="26"/>
          <w:lang w:val="vi-VN" w:eastAsia="en-US"/>
        </w:rPr>
        <w:t xml:space="preserve"> </w:t>
      </w:r>
      <w:r w:rsidRPr="00621C75">
        <w:rPr>
          <w:rFonts w:eastAsia="Times New Roman" w:cs="Times New Roman"/>
          <w:sz w:val="26"/>
          <w:szCs w:val="26"/>
          <w:lang w:val="vi-VN" w:eastAsia="en-US"/>
        </w:rPr>
        <w:tab/>
        <w:t>Dân tộc: Kinh            Quốc tịch: Việt Nam</w:t>
      </w:r>
    </w:p>
    <w:p w:rsidR="005D2AAE" w:rsidRPr="005D2AAE" w:rsidRDefault="005D2AAE" w:rsidP="005D2AAE">
      <w:pPr>
        <w:spacing w:after="120" w:line="240" w:lineRule="auto"/>
        <w:ind w:right="-29" w:firstLine="540"/>
        <w:jc w:val="both"/>
        <w:rPr>
          <w:rFonts w:eastAsia="Times New Roman" w:cs="Times New Roman"/>
          <w:sz w:val="26"/>
          <w:szCs w:val="26"/>
          <w:lang w:val="vi-VN" w:eastAsia="en-US"/>
        </w:rPr>
      </w:pPr>
      <w:r w:rsidRPr="00621C75">
        <w:rPr>
          <w:rFonts w:eastAsia="Times New Roman" w:cs="Times New Roman"/>
          <w:sz w:val="26"/>
          <w:szCs w:val="26"/>
          <w:lang w:eastAsia="en-US"/>
        </w:rPr>
        <w:t xml:space="preserve">Căn cước công dân số: </w:t>
      </w:r>
      <w:r>
        <w:rPr>
          <w:rFonts w:eastAsia="Times New Roman" w:cs="Times New Roman"/>
          <w:sz w:val="26"/>
          <w:szCs w:val="26"/>
          <w:lang w:val="vi-VN" w:eastAsia="en-US"/>
        </w:rPr>
        <w:t>............................</w:t>
      </w:r>
    </w:p>
    <w:p w:rsidR="005D2AAE" w:rsidRPr="00621C75" w:rsidRDefault="005D2AAE" w:rsidP="005D2AAE">
      <w:pPr>
        <w:spacing w:after="120" w:line="240" w:lineRule="auto"/>
        <w:ind w:right="-29" w:firstLine="540"/>
        <w:jc w:val="both"/>
        <w:rPr>
          <w:rFonts w:eastAsia="Times New Roman" w:cs="Times New Roman"/>
          <w:sz w:val="26"/>
          <w:szCs w:val="26"/>
          <w:lang w:eastAsia="en-US"/>
        </w:rPr>
      </w:pPr>
      <w:r w:rsidRPr="00621C75">
        <w:rPr>
          <w:rFonts w:eastAsia="Times New Roman" w:cs="Times New Roman"/>
          <w:sz w:val="26"/>
          <w:szCs w:val="26"/>
          <w:lang w:val="vi-VN" w:eastAsia="en-US"/>
        </w:rPr>
        <w:t>Ngày cấp</w:t>
      </w:r>
      <w:r w:rsidRPr="00621C75">
        <w:rPr>
          <w:rFonts w:eastAsia="Times New Roman" w:cs="Times New Roman"/>
          <w:sz w:val="26"/>
          <w:szCs w:val="26"/>
          <w:lang w:val="vi-VN" w:eastAsia="en-US"/>
        </w:rPr>
        <w:tab/>
        <w:t xml:space="preserve">: </w:t>
      </w:r>
      <w:r w:rsidRPr="00621C75">
        <w:rPr>
          <w:rFonts w:eastAsia="Times New Roman" w:cs="Times New Roman"/>
          <w:sz w:val="26"/>
          <w:szCs w:val="26"/>
          <w:lang w:eastAsia="en-US"/>
        </w:rPr>
        <w:t>14/08/2018</w:t>
      </w:r>
      <w:r w:rsidRPr="00621C75">
        <w:rPr>
          <w:rFonts w:eastAsia="Times New Roman" w:cs="Times New Roman"/>
          <w:sz w:val="26"/>
          <w:szCs w:val="26"/>
          <w:lang w:val="vi-VN" w:eastAsia="en-US"/>
        </w:rPr>
        <w:t xml:space="preserve">             </w:t>
      </w:r>
    </w:p>
    <w:p w:rsidR="005D2AAE" w:rsidRPr="00621C75" w:rsidRDefault="005D2AAE" w:rsidP="005D2AAE">
      <w:pPr>
        <w:spacing w:after="120" w:line="240" w:lineRule="auto"/>
        <w:ind w:right="-29" w:firstLine="540"/>
        <w:jc w:val="both"/>
        <w:rPr>
          <w:rFonts w:eastAsia="Times New Roman" w:cs="Times New Roman"/>
          <w:sz w:val="26"/>
          <w:szCs w:val="26"/>
          <w:lang w:val="vi-VN" w:eastAsia="en-US"/>
        </w:rPr>
      </w:pPr>
      <w:r w:rsidRPr="00621C75">
        <w:rPr>
          <w:rFonts w:eastAsia="Times New Roman" w:cs="Times New Roman"/>
          <w:sz w:val="26"/>
          <w:szCs w:val="26"/>
          <w:lang w:val="vi-VN" w:eastAsia="en-US"/>
        </w:rPr>
        <w:lastRenderedPageBreak/>
        <w:t xml:space="preserve">Nơi cấp: Cục cảnh sát ĐKQL cư trú và DLQG về dân cư </w:t>
      </w:r>
    </w:p>
    <w:p w:rsidR="005D2AAE" w:rsidRPr="00621C75" w:rsidRDefault="005D2AAE" w:rsidP="005D2AAE">
      <w:pPr>
        <w:spacing w:after="120" w:line="240" w:lineRule="auto"/>
        <w:ind w:right="-29" w:firstLine="540"/>
        <w:jc w:val="both"/>
        <w:rPr>
          <w:rFonts w:eastAsia="Times New Roman" w:cs="Times New Roman"/>
          <w:sz w:val="26"/>
          <w:szCs w:val="26"/>
          <w:lang w:eastAsia="en-US"/>
        </w:rPr>
      </w:pPr>
      <w:r w:rsidRPr="00621C75">
        <w:rPr>
          <w:rFonts w:eastAsia="Times New Roman" w:cs="Times New Roman"/>
          <w:sz w:val="26"/>
          <w:szCs w:val="26"/>
          <w:lang w:val="vi-VN" w:eastAsia="en-US"/>
        </w:rPr>
        <w:t xml:space="preserve">Địa chỉ thường trú: </w:t>
      </w:r>
      <w:r w:rsidRPr="00621C75">
        <w:rPr>
          <w:rFonts w:cs="Times New Roman"/>
          <w:sz w:val="26"/>
          <w:szCs w:val="26"/>
        </w:rPr>
        <w:t xml:space="preserve">Thôn Nguyệt Lâm 1, </w:t>
      </w:r>
      <w:r w:rsidRPr="00621C75">
        <w:rPr>
          <w:rFonts w:eastAsia="Times New Roman" w:cs="Times New Roman"/>
          <w:sz w:val="26"/>
          <w:szCs w:val="26"/>
          <w:lang w:eastAsia="en-US"/>
        </w:rPr>
        <w:t>xã Vũ Bình, huyện Kiến Xương, tỉnh Thái Bình</w:t>
      </w:r>
    </w:p>
    <w:p w:rsidR="005D2AAE" w:rsidRPr="00621C75" w:rsidRDefault="005D2AAE" w:rsidP="005D2AAE">
      <w:pPr>
        <w:spacing w:after="120" w:line="240" w:lineRule="auto"/>
        <w:ind w:right="-29" w:firstLine="539"/>
        <w:jc w:val="both"/>
        <w:rPr>
          <w:rFonts w:eastAsia="Times New Roman" w:cs="Times New Roman"/>
          <w:sz w:val="26"/>
          <w:szCs w:val="26"/>
          <w:lang w:val="vi-VN" w:eastAsia="en-US"/>
        </w:rPr>
      </w:pPr>
      <w:r w:rsidRPr="00621C75">
        <w:rPr>
          <w:rFonts w:eastAsia="Times New Roman" w:cs="Times New Roman"/>
          <w:sz w:val="26"/>
          <w:szCs w:val="26"/>
          <w:lang w:val="vi-VN" w:eastAsia="en-US"/>
        </w:rPr>
        <w:t xml:space="preserve">Chỗ ở hiện tại (Địa chỉ liên lạc): </w:t>
      </w:r>
      <w:r w:rsidRPr="00621C75">
        <w:rPr>
          <w:rFonts w:cs="Times New Roman"/>
          <w:sz w:val="26"/>
          <w:szCs w:val="26"/>
        </w:rPr>
        <w:t>Số 33, ngách 132, ngõ 28 phố Đại Linh, phường Trung Văn, quận Nam Từ Liêm, thành phố Hà Nội</w:t>
      </w:r>
    </w:p>
    <w:p w:rsidR="005D2AAE" w:rsidRPr="00621C75" w:rsidRDefault="005D2AAE" w:rsidP="005D2AAE">
      <w:pPr>
        <w:spacing w:after="120" w:line="240" w:lineRule="auto"/>
        <w:ind w:right="-29" w:firstLine="539"/>
        <w:jc w:val="both"/>
        <w:rPr>
          <w:rFonts w:eastAsia="Times New Roman" w:cs="Times New Roman"/>
          <w:bCs/>
          <w:sz w:val="26"/>
          <w:szCs w:val="26"/>
          <w:lang w:eastAsia="en-US"/>
        </w:rPr>
      </w:pPr>
      <w:r w:rsidRPr="00621C75">
        <w:rPr>
          <w:rFonts w:eastAsia="Times New Roman" w:cs="Times New Roman"/>
          <w:sz w:val="26"/>
          <w:szCs w:val="26"/>
          <w:lang w:val="vi-VN" w:eastAsia="zh-CN"/>
        </w:rPr>
        <w:t xml:space="preserve">Số lượng cổ phần đăng ký mua </w:t>
      </w:r>
      <w:r w:rsidRPr="00621C75">
        <w:rPr>
          <w:rFonts w:eastAsia="Times New Roman" w:cs="Times New Roman"/>
          <w:sz w:val="26"/>
          <w:szCs w:val="26"/>
          <w:lang w:eastAsia="en-US"/>
        </w:rPr>
        <w:t>180.000</w:t>
      </w:r>
      <w:r w:rsidRPr="00621C75">
        <w:rPr>
          <w:rFonts w:eastAsia="Times New Roman" w:cs="Times New Roman"/>
          <w:sz w:val="26"/>
          <w:szCs w:val="26"/>
          <w:lang w:val="vi-VN" w:eastAsia="en-US"/>
        </w:rPr>
        <w:t xml:space="preserve"> cổ phần, tương đương giá trị là </w:t>
      </w:r>
      <w:r w:rsidRPr="00621C75">
        <w:rPr>
          <w:rFonts w:eastAsia="Times New Roman" w:cs="Times New Roman"/>
          <w:sz w:val="26"/>
          <w:szCs w:val="26"/>
          <w:lang w:eastAsia="en-US"/>
        </w:rPr>
        <w:t xml:space="preserve">1.800.000.000 </w:t>
      </w:r>
      <w:r w:rsidRPr="00621C75">
        <w:rPr>
          <w:rFonts w:eastAsia="Times New Roman" w:cs="Times New Roman"/>
          <w:sz w:val="26"/>
          <w:szCs w:val="26"/>
          <w:lang w:val="vi-VN" w:eastAsia="en-US"/>
        </w:rPr>
        <w:t>đồng</w:t>
      </w:r>
      <w:r>
        <w:rPr>
          <w:rFonts w:eastAsia="Times New Roman" w:cs="Times New Roman"/>
          <w:sz w:val="26"/>
          <w:szCs w:val="26"/>
          <w:lang w:val="vi-VN" w:eastAsia="en-US"/>
        </w:rPr>
        <w:t xml:space="preserve"> (Một tỷ tám trăm triệu đồng)</w:t>
      </w:r>
      <w:r w:rsidRPr="00621C75">
        <w:rPr>
          <w:rFonts w:eastAsia="Times New Roman" w:cs="Times New Roman"/>
          <w:sz w:val="26"/>
          <w:szCs w:val="26"/>
          <w:lang w:val="vi-VN" w:eastAsia="en-US"/>
        </w:rPr>
        <w:t xml:space="preserve">, chiếm tỷ lệ </w:t>
      </w:r>
      <w:r w:rsidRPr="00621C75">
        <w:rPr>
          <w:rFonts w:eastAsia="Times New Roman" w:cs="Times New Roman"/>
          <w:sz w:val="26"/>
          <w:szCs w:val="26"/>
          <w:lang w:eastAsia="en-US"/>
        </w:rPr>
        <w:t>30</w:t>
      </w:r>
      <w:r w:rsidRPr="00621C75">
        <w:rPr>
          <w:rFonts w:eastAsia="Times New Roman" w:cs="Times New Roman"/>
          <w:sz w:val="26"/>
          <w:szCs w:val="26"/>
          <w:lang w:val="vi-VN" w:eastAsia="en-US"/>
        </w:rPr>
        <w:t xml:space="preserve">%; thời điểm góp vốn: thời </w:t>
      </w:r>
      <w:r w:rsidRPr="00621C75">
        <w:rPr>
          <w:rFonts w:eastAsia="Times New Roman" w:cs="Times New Roman"/>
          <w:sz w:val="26"/>
          <w:szCs w:val="26"/>
          <w:lang w:eastAsia="en-US"/>
        </w:rPr>
        <w:t>hạn</w:t>
      </w:r>
      <w:r w:rsidRPr="00621C75">
        <w:rPr>
          <w:rFonts w:eastAsia="Times New Roman" w:cs="Times New Roman"/>
          <w:sz w:val="26"/>
          <w:szCs w:val="26"/>
          <w:lang w:val="vi-VN" w:eastAsia="en-US"/>
        </w:rPr>
        <w:t xml:space="preserve"> góp vốn: </w:t>
      </w:r>
      <w:r w:rsidRPr="00621C75">
        <w:rPr>
          <w:rFonts w:eastAsia="Times New Roman" w:cs="Times New Roman"/>
          <w:bCs/>
          <w:sz w:val="26"/>
          <w:szCs w:val="26"/>
          <w:lang w:eastAsia="en-US"/>
        </w:rPr>
        <w:t>…./…./2021</w:t>
      </w:r>
    </w:p>
    <w:p w:rsidR="005D2AAE" w:rsidRPr="00621C75" w:rsidRDefault="005D2AAE" w:rsidP="005D2AAE">
      <w:pPr>
        <w:spacing w:after="120" w:line="240" w:lineRule="auto"/>
        <w:ind w:firstLine="539"/>
        <w:jc w:val="both"/>
        <w:rPr>
          <w:rFonts w:eastAsia="Times New Roman" w:cs="Times New Roman"/>
          <w:sz w:val="26"/>
          <w:szCs w:val="26"/>
          <w:lang w:eastAsia="zh-CN"/>
        </w:rPr>
      </w:pPr>
      <w:r w:rsidRPr="00621C75">
        <w:rPr>
          <w:rFonts w:eastAsia="Times New Roman" w:cs="Times New Roman"/>
          <w:bCs/>
          <w:sz w:val="26"/>
          <w:szCs w:val="26"/>
          <w:lang w:eastAsia="en-US"/>
        </w:rPr>
        <w:t>Tài sản góp vốn: Tiền Việt Nam đồng</w:t>
      </w:r>
    </w:p>
    <w:p w:rsidR="005D2AAE" w:rsidRPr="00621C75" w:rsidRDefault="005D2AAE" w:rsidP="005D2AAE">
      <w:pPr>
        <w:spacing w:after="0" w:line="240" w:lineRule="auto"/>
        <w:ind w:firstLine="539"/>
        <w:jc w:val="both"/>
        <w:rPr>
          <w:rFonts w:eastAsia="Times New Roman" w:cs="Times New Roman"/>
          <w:b/>
          <w:bCs/>
          <w:sz w:val="26"/>
          <w:szCs w:val="26"/>
          <w:lang w:val="vi-VN" w:eastAsia="en-US"/>
        </w:rPr>
      </w:pPr>
      <w:r w:rsidRPr="00621C75">
        <w:rPr>
          <w:rFonts w:eastAsia="Times New Roman" w:cs="Times New Roman"/>
          <w:b/>
          <w:bCs/>
          <w:sz w:val="26"/>
          <w:szCs w:val="26"/>
          <w:lang w:val="vi-VN" w:eastAsia="en-US"/>
        </w:rPr>
        <w:t>Điều 7. Thanh toán cổ phần đã đăng ký mua khi đăng ký thành lập doanh nghiệp</w:t>
      </w:r>
    </w:p>
    <w:p w:rsidR="005D2AAE" w:rsidRPr="00621C75" w:rsidRDefault="005D2AAE" w:rsidP="005D2AAE">
      <w:pPr>
        <w:spacing w:after="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1. Các cổ đông phải thanh toán đủ số cổ phần đã đăng ký mua trong thời hạn 90 ngày kể từ ngày được cấp Giấy chứng nhận đăng ký doanh nghiệp, trừ trường hợp Điều lệ công ty hoặc hợp đồng đăng ký mua cổ phần quy định một thời hạn khác ngắn hơn. Trường hợp cổ đông góp vốn bằng tài sản thì thời gian vận chuyển nhập khẩu, thực hiện thủ tục hành chính để chuyển quyền sở hữu tài sản đó không tính vào thời hạn góp vốn này. Hội đồng quản trị chịu trách nhiệm giám sát, đôn đốc cổ đông thanh toán đủ và đúng hạn các cổ phần đã đăng ký mua.</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2. Trong thời hạn từ ngày công ty được cấp Giấy chứng nhận đăng ký doanh nghiệp đến ngày cuối cùng phải thanh toán đủ số cổ phần đã đăng ký mua quy định tại khoản 1 Điều này, số phiếu biểu quyết của các cổ đông được tính theo số cổ phần phổ thông đã được đăng ký mua.</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3. Trường hợp sau thời hạn quy định tại khoản 1 Điều này, cổ đông chưa thanh toán hoặc chỉ thanh toán được một phần số cổ phần đã đăng ký mua thì thực hiện theo quy định sau đây:</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a) Cổ đông chưa thanh toán số cổ phần đã đăng ký mua đương nhiên không còn là cổ đông của công ty và không được chuyển nhượng quyền mua cổ phần đó cho người khác;</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b) Cổ đông chỉ thanh toán một phần số cổ phần đã đăng ký mua có quyền biểu quyết, nhận lợi tức và các quyền khác tương ứng với số cổ phần đã thanh toán; không được chuyển nhượng quyền mua số cổ phần chưa thanh toán cho người khác</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c) Cổ phần chưa thanh toán được coi là cổ phần chưa bán và Hội đồng quản trị được quyền bán;</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d) Trong thời hạn 30 ngày kể từ ngày kết thúc thời hạn phải thanh toán đủ số cổ phần đã đăng ký mua theo quy định tại khoản 1 Điều này, công ty phải đăng ký điều chỉnh vốn điều lệ bằng mệnh giá số cổ phần đã được thanh toán đủ, trừ trường hợp số cổ phần chưa thanh toán đã được bán hết trong thời hạn này; đăng ký thay đổi cổ đông sáng lập.</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4. Cổ đông chưa thanh toán hoặc chưa thanh toán đủ số cổ phần đã đăng ký mua phải chịu trách nhiệm tương ứng với tổng mệnh giá cổ phần đã đăng ký mua đối với các nghĩa vụ tài chính của công ty phát sinh trong thời hạn trước ngày công ty đăng ký điều chỉnh vốn điều lệ theo quy định tại điểm d khoản 3 Điều này. Thành viên Hội đồng quản trị, người đại diện theo pháp luật phải chịu trách nhiệm liên đới về các thiệt hại phát sinh do không thực hiện hoặc không thực hiện đúng quy định tại khoản 1 và điểm d khoản 3 Điều này.</w:t>
      </w:r>
    </w:p>
    <w:p w:rsidR="005D2AAE" w:rsidRPr="00621C75" w:rsidRDefault="005D2AAE" w:rsidP="005D2AAE">
      <w:pPr>
        <w:keepNext/>
        <w:spacing w:after="120" w:line="240" w:lineRule="auto"/>
        <w:ind w:firstLine="720"/>
        <w:jc w:val="both"/>
        <w:outlineLvl w:val="5"/>
        <w:rPr>
          <w:rFonts w:eastAsia="Times New Roman" w:cs="Times New Roman"/>
          <w:bCs/>
          <w:sz w:val="26"/>
          <w:szCs w:val="26"/>
          <w:lang w:val="vi-VN" w:eastAsia="en-US"/>
        </w:rPr>
      </w:pPr>
      <w:r w:rsidRPr="00621C75">
        <w:rPr>
          <w:rFonts w:eastAsia="Times New Roman" w:cs="Times New Roman"/>
          <w:bCs/>
          <w:sz w:val="26"/>
          <w:szCs w:val="26"/>
          <w:lang w:val="vi-VN" w:eastAsia="en-US"/>
        </w:rPr>
        <w:lastRenderedPageBreak/>
        <w:t>5. Trừ trường hợp quy định tại khoản 2 Điều này, người góp vốn trở thành cổ đông của công ty kể từ thời điểm đã thanh toán việc mua cổ phần và những thông tin về cổ đông quy định tại các điểm b, c, d và đ khoản 2 Điều 122 của Luật Doanh nghiệp được ghi vào sổ đăng ký cổ đông.</w:t>
      </w:r>
    </w:p>
    <w:p w:rsidR="005D2AAE" w:rsidRPr="00621C75" w:rsidRDefault="005D2AAE" w:rsidP="005D2AAE">
      <w:pPr>
        <w:keepNext/>
        <w:spacing w:after="120" w:line="240" w:lineRule="auto"/>
        <w:ind w:firstLine="720"/>
        <w:jc w:val="both"/>
        <w:outlineLvl w:val="5"/>
        <w:rPr>
          <w:rFonts w:eastAsia="Times New Roman" w:cs="Times New Roman"/>
          <w:bCs/>
          <w:sz w:val="26"/>
          <w:szCs w:val="26"/>
          <w:lang w:val="vi-VN" w:eastAsia="en-US"/>
        </w:rPr>
      </w:pPr>
    </w:p>
    <w:p w:rsidR="005D2AAE" w:rsidRPr="00621C75" w:rsidRDefault="005D2AAE" w:rsidP="005D2AAE">
      <w:pPr>
        <w:keepNext/>
        <w:spacing w:after="120" w:line="240" w:lineRule="auto"/>
        <w:ind w:firstLine="720"/>
        <w:jc w:val="both"/>
        <w:outlineLvl w:val="5"/>
        <w:rPr>
          <w:rFonts w:eastAsia="Times New Roman" w:cs="Times New Roman"/>
          <w:b/>
          <w:bCs/>
          <w:sz w:val="26"/>
          <w:szCs w:val="26"/>
          <w:lang w:val="vi-VN" w:eastAsia="en-US"/>
        </w:rPr>
      </w:pPr>
      <w:r w:rsidRPr="00621C75">
        <w:rPr>
          <w:rFonts w:eastAsia="Times New Roman" w:cs="Times New Roman"/>
          <w:b/>
          <w:bCs/>
          <w:sz w:val="26"/>
          <w:szCs w:val="26"/>
          <w:lang w:val="vi-VN" w:eastAsia="en-US"/>
        </w:rPr>
        <w:t>Điều 8. Quyền của Cổ đông phổ thông</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sz w:val="26"/>
          <w:szCs w:val="26"/>
          <w:lang w:val="vi-VN" w:eastAsia="en-US"/>
        </w:rPr>
        <w:t>1</w:t>
      </w:r>
      <w:r w:rsidRPr="00621C75">
        <w:rPr>
          <w:rFonts w:eastAsia="Times New Roman" w:cs="Times New Roman"/>
          <w:bCs/>
          <w:sz w:val="26"/>
          <w:szCs w:val="26"/>
          <w:lang w:val="vi-VN" w:eastAsia="en-US"/>
        </w:rPr>
        <w:t>. Cổ đông phổ thông có quyền sau đây:</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a) Tham dự, phát biểu trong cuộc họp Đại hội đồng cổ đông và thực hiện quyền biểu quyết trực tiếp hoặc thông qua người đại diện theo ủy quyền hoặc hình thức khác do Điều lệ công ty, pháp luật quy định. Mọi cổ phần phổ thông có một phiếu biểu quyết;</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b) Nhận cổ tức với mức theo quyết định của Đại hội đồng cổ đông;</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c) Ưu tiên mua cổ phần mới tương ứng với tỷ lệ sở hữu cổ phần phổ thông của từng cổ đông trong công ty;</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d) Tự do chuyển nhượng cổ phần của mình cho người khác, trừ trường hợp quy định tại khoản 3 Điều 120, khoản 1 Điều 127 của Luật Doanh nghiệp và quy định khác của pháp luật có liên quan;</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đ) Xem xét, tra cứu và trích lục thông tin về tên và địa chỉ liên lạc trong danh sách cổ đông có quyền biểu quyết; yêu cầu sửa đổi thông tin không chính xác của mình;</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e) Xem xét, tra cứu, trích lục hoặc sao chụp Điều lệ công ty, biên bản họp Đại hội đồng cổ đông và nghị quyết Đại hội đồng cổ đông;</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g) Khi công ty giải thể hoặc phá sản, được nhận một phần tài sản còn lại tương ứng với tỷ lệ sở hữu cổ phần tại công ty.</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2. Cổ đông hoặc nhóm cổ đông sở hữu từ 05% tổng số cổ phần phổ thông trở lên có quyền sau đây:</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a) Xem xét, tra cứu, trích lục sổ biên bản và nghị quyết, quyết định của Hội đồng quản trị, báo cáo tài chính giữa năm và hằng năm, hợp đồng, giao dịch phải thông qua Hội đồng quản trị và tài liệu khác, trừ tài liệu liên quan đến bí mật thương mại, bí mật kinh doanh của công ty;</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b) Yêu cầu triệu tập họp Đại hội đồng cổ đông trong trường hợp quy định tại khoản 3 Điều này;</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c) Quyền khác theo quy định của Luật Doanh nghiệp và Điều lệ công ty.</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3. Cổ đông hoặc nhóm cổ đông quy định tại khoản 2 Điều này có quyền yêu cầu triệu tập họp Đại hội đồng cổ đông trong trường hợp sau đây:</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a) Hội đồng quản trị vi phạm nghiêm trọng quyền của cổ đông, nghĩa vụ của người quản lý hoặc ra quyết định vượt quá thẩm quyền được giao;</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b) Trường hợp khác theo quy định tại Điều lệ công ty.</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 xml:space="preserve">4. Yêu cầu triệu tập họp Đại hội đồng cổ đông quy định tại khoản 3 Điều này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w:t>
      </w:r>
      <w:r w:rsidRPr="00621C75">
        <w:rPr>
          <w:rFonts w:eastAsia="Times New Roman" w:cs="Times New Roman"/>
          <w:bCs/>
          <w:sz w:val="26"/>
          <w:szCs w:val="26"/>
          <w:lang w:val="vi-VN" w:eastAsia="en-US"/>
        </w:rPr>
        <w:lastRenderedPageBreak/>
        <w:t>và tỷ lệ sở hữu trong tổng số cổ phần của công ty, căn cứ và lý do yêu cầu triệu tập họp Đại hội đồng cổ đông. Kèm theo yêu cầu triệu tập họp phải có các tài liệu, chứng cứ về các vi phạm của Hội đồng quản trị, mức độ vi phạm hoặc về quyết định vượt quá thẩm quyền.</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5. Cổ đông hoặc nhóm cổ đông sở hữu từ 10% tổng số cổ phần phổ thông trở lên có quyền đề cử người vào Hội đồng quản trị. Việc đề cử người vào Hội đồng quản trị  thực hiện như sau:</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a) Các cổ đông phổ thông hợp thành nhóm để đề cử người vào Hội đồng quản trị phải thông báo về việc hợp nhóm cho các cổ đông dự họp biết trước khi khai mạc Đại hội đồng cổ đông;</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b) Căn cứ số lượng thành viên Hội đồng quản trị, cổ đông hoặc nhóm cổ đông quy định tại khoản này được quyền đề cử một hoặc một số người theo quyết định của Đại hội đồng cổ đông làm ứng cử viên Hội đồng quản trị. Trường hợp số ứng cử viên được cổ đông hoặc nhóm cổ đông đề cử thấp hơn số ứng cử viên mà họ được quyền đề cử theo quyết định của Đại hội đồng cổ đông thì sổ ứng cử viên còn lại do Hội đồng quản trị và các cổ đông khác đề cử.</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6. Quyền khác theo quy định của Luật Doanh nghiệp và Điều lệ công ty.</w:t>
      </w:r>
    </w:p>
    <w:p w:rsidR="005D2AAE" w:rsidRPr="00621C75" w:rsidRDefault="005D2AAE" w:rsidP="005D2AAE">
      <w:pPr>
        <w:spacing w:after="120" w:line="240" w:lineRule="auto"/>
        <w:ind w:firstLine="539"/>
        <w:jc w:val="both"/>
        <w:rPr>
          <w:rFonts w:eastAsia="Times New Roman" w:cs="Times New Roman"/>
          <w:bCs/>
          <w:sz w:val="26"/>
          <w:szCs w:val="26"/>
          <w:lang w:val="vi-VN" w:eastAsia="en-US"/>
        </w:rPr>
      </w:pPr>
    </w:p>
    <w:p w:rsidR="005D2AAE" w:rsidRPr="00621C75" w:rsidRDefault="005D2AAE" w:rsidP="005D2AAE">
      <w:pPr>
        <w:spacing w:after="120" w:line="240" w:lineRule="auto"/>
        <w:ind w:firstLine="720"/>
        <w:jc w:val="both"/>
        <w:rPr>
          <w:rFonts w:eastAsia="Times New Roman" w:cs="Times New Roman"/>
          <w:b/>
          <w:bCs/>
          <w:sz w:val="26"/>
          <w:szCs w:val="26"/>
          <w:lang w:val="vi-VN" w:eastAsia="en-US"/>
        </w:rPr>
      </w:pPr>
      <w:r w:rsidRPr="00621C75">
        <w:rPr>
          <w:rFonts w:eastAsia="Times New Roman" w:cs="Times New Roman"/>
          <w:b/>
          <w:bCs/>
          <w:sz w:val="26"/>
          <w:szCs w:val="26"/>
          <w:lang w:val="vi-VN" w:eastAsia="en-US"/>
        </w:rPr>
        <w:t>Điều 9.</w:t>
      </w:r>
      <w:r w:rsidRPr="00621C75">
        <w:rPr>
          <w:rFonts w:eastAsia="Times New Roman" w:cs="Times New Roman"/>
          <w:b/>
          <w:bCs/>
          <w:sz w:val="26"/>
          <w:szCs w:val="26"/>
          <w:lang w:eastAsia="en-US"/>
        </w:rPr>
        <w:t xml:space="preserve"> </w:t>
      </w:r>
      <w:r w:rsidRPr="00621C75">
        <w:rPr>
          <w:rFonts w:eastAsia="Times New Roman" w:cs="Times New Roman"/>
          <w:b/>
          <w:bCs/>
          <w:sz w:val="26"/>
          <w:szCs w:val="26"/>
          <w:lang w:val="vi-VN" w:eastAsia="en-US"/>
        </w:rPr>
        <w:t>Nghĩa vụ của cổ đông phổ thông</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bookmarkStart w:id="0" w:name="_Toc397766660"/>
      <w:r w:rsidRPr="00621C75">
        <w:rPr>
          <w:rFonts w:eastAsia="Times New Roman" w:cs="Times New Roman"/>
          <w:sz w:val="26"/>
          <w:szCs w:val="26"/>
          <w:lang w:val="vi-VN" w:eastAsia="en-US"/>
        </w:rPr>
        <w:t>1</w:t>
      </w:r>
      <w:r w:rsidRPr="00621C75">
        <w:rPr>
          <w:rFonts w:eastAsia="Times New Roman" w:cs="Times New Roman"/>
          <w:bCs/>
          <w:sz w:val="26"/>
          <w:szCs w:val="26"/>
          <w:lang w:val="vi-VN" w:eastAsia="en-US"/>
        </w:rPr>
        <w:t>. Thanh toán đủ và đúng thời hạn số cổ phần cam kết mua.</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2. 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3. Tuân thủ Điều lệ công ty và quy chế quản lý nội bộ của công ty.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4. Chấp hành nghị quyết, quyết định của Đại hội đồng cổ đông, Hội đồng quản trị.</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5. 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6. Nghĩa vụ khác theo quy định của Luật Doanh nghiệp và Điều lệ công ty.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p>
    <w:p w:rsidR="005D2AAE" w:rsidRPr="00621C75" w:rsidRDefault="005D2AAE" w:rsidP="005D2AAE">
      <w:pPr>
        <w:spacing w:after="120" w:line="240" w:lineRule="auto"/>
        <w:ind w:firstLine="720"/>
        <w:jc w:val="both"/>
        <w:rPr>
          <w:rFonts w:eastAsia="Times New Roman" w:cs="Times New Roman"/>
          <w:sz w:val="26"/>
          <w:szCs w:val="26"/>
          <w:lang w:val="vi-VN" w:eastAsia="en-US"/>
        </w:rPr>
      </w:pPr>
      <w:r w:rsidRPr="00621C75">
        <w:rPr>
          <w:rFonts w:eastAsia="Times New Roman" w:cs="Times New Roman"/>
          <w:b/>
          <w:bCs/>
          <w:sz w:val="26"/>
          <w:szCs w:val="26"/>
          <w:lang w:val="vi-VN" w:eastAsia="en-US"/>
        </w:rPr>
        <w:t>Điều 10. Mua lại cổ phần theo yêu cầu của cổ đông</w:t>
      </w:r>
      <w:bookmarkEnd w:id="0"/>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bookmarkStart w:id="1" w:name="_Toc397766661"/>
      <w:r w:rsidRPr="00621C75">
        <w:rPr>
          <w:rFonts w:eastAsia="Times New Roman" w:cs="Times New Roman"/>
          <w:sz w:val="26"/>
          <w:szCs w:val="26"/>
          <w:lang w:val="vi-VN" w:eastAsia="en-US"/>
        </w:rPr>
        <w:t>1</w:t>
      </w:r>
      <w:r w:rsidRPr="00621C75">
        <w:rPr>
          <w:rFonts w:eastAsia="Times New Roman" w:cs="Times New Roman"/>
          <w:bCs/>
          <w:sz w:val="26"/>
          <w:szCs w:val="26"/>
          <w:lang w:val="vi-VN" w:eastAsia="en-US"/>
        </w:rPr>
        <w:t>. Cổ đông đã biểu quyết không thông qua nghị quyết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gỉá dự định bán, lý do yêu cầu công ty mua lại. Yêu cầu phải được gửi đến công ty trong thời hạn 10 ngày kể từ ngày Đại hội đồng cổ đông thông qua nghị quyết về các vấn đề quy định tại khoản này.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 xml:space="preserve">2. Công ty phải mua lại cổ phần theo yêu cầu của cổ đông quy định tại khoản 1 Điều này với giá thị trường hoặc giá được tính theo nguyên tắc quy định tại Điều lệ công ty trong </w:t>
      </w:r>
      <w:r w:rsidRPr="00621C75">
        <w:rPr>
          <w:rFonts w:eastAsia="Times New Roman" w:cs="Times New Roman"/>
          <w:bCs/>
          <w:sz w:val="26"/>
          <w:szCs w:val="26"/>
          <w:lang w:val="vi-VN" w:eastAsia="en-US"/>
        </w:rPr>
        <w:lastRenderedPageBreak/>
        <w:t>thời hạn 90 ngày kể từ ngày nhận được yêu cầu. Trường hợp không thỏa thuận được về giá thì các bên có thể yêu cầu một tổ chức thẩm định giá định giá. Công ty giới thiệu ít nhất 03 tổ chức thẩm định giá để cổ đông lựa chọn và lựa chọn đó là quyết định cuối cùng.</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p>
    <w:p w:rsidR="005D2AAE" w:rsidRPr="00621C75" w:rsidRDefault="005D2AAE" w:rsidP="005D2AAE">
      <w:pPr>
        <w:spacing w:after="120" w:line="240" w:lineRule="auto"/>
        <w:ind w:firstLine="720"/>
        <w:jc w:val="both"/>
        <w:rPr>
          <w:rFonts w:eastAsia="Times New Roman" w:cs="Times New Roman"/>
          <w:sz w:val="26"/>
          <w:szCs w:val="26"/>
          <w:lang w:val="vi-VN" w:eastAsia="en-US"/>
        </w:rPr>
      </w:pPr>
      <w:r w:rsidRPr="00621C75">
        <w:rPr>
          <w:rFonts w:eastAsia="Times New Roman" w:cs="Times New Roman"/>
          <w:b/>
          <w:bCs/>
          <w:sz w:val="26"/>
          <w:szCs w:val="26"/>
          <w:lang w:val="vi-VN" w:eastAsia="en-US"/>
        </w:rPr>
        <w:t>Điều 11. Mua lại cổ phần theo quyết định của công ty</w:t>
      </w:r>
      <w:bookmarkEnd w:id="1"/>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bookmarkStart w:id="2" w:name="_Toc115580089"/>
      <w:r w:rsidRPr="00621C75">
        <w:rPr>
          <w:rFonts w:eastAsia="Times New Roman" w:cs="Times New Roman"/>
          <w:bCs/>
          <w:sz w:val="26"/>
          <w:szCs w:val="26"/>
          <w:lang w:val="vi-VN" w:eastAsia="en-US"/>
        </w:rPr>
        <w:t>Công ty có quyền mua lại không quá 30% tổng số cổ phần phổ thông đã bán, một phần hoặc toàn bộ cổ phần ưu đãi cổ tức đã bán theo quy định sau đây: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1. Hội đồng quản trị có quyền quyết định mua lại không quá 10% tổng số cổ phần của từng loại đã bán trong thời hạn 12 tháng. Trường hợp khác, việc mua lại cổ phần do Đại hội đồng cổ đông quyết định;</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2. Hội đồng quản trị quyết định giá mua lại cổ phần. Đối với cổ phần phổ thông, giá mua lại không được cao hơn giá thị trường tại thời điểm mua lại, trừ trường hợp quy định tại khoản 3 Điều này. Đối với cổ phần loại khác, công ty và cổ đông có liên quan không có thỏa thuận khác thì giá mua lại không được thấp hơn giá thị trường;</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3. Công ty có thể mua lại cổ phần của từng cổ đông tương ứng với tỷ lệ sở hữu cổ phần của họ trong công ty theo trình tự, thủ tục sau đây: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a) Quyết định mua lại cổ phần của công ty phải được thông báo bằng phương thức để bảo đảm đến được tất cả cổ đông trong thời hạn 30 ngày kể từ ngày quyết định đó được thông qua. Thông báo phải gồm tên, địa chỉ trụ sở chính của công ty, tổng số cổ phần và loại cổ phần được mua lại, giá mua lại hoặc nguyên tắc định giá mua lại, thủ tục và thời hạn thanh toán, thủ tục và thời hạn để cổ đông bán cổ phần của họ cho công ty;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b) Cổ đông đồng ý bán lại cổ phần phải gửi văn bản đồng ý bán cổ phần của mình bằng phương thức để bảo đảm đến được công ty trong thời hạn 30 ngày kể từ ngày thông báo. Văn bản đồng ý bán cổ phần phải có họ, tên, địa chỉ liên lạc, số giấy tờ pháp lý của cá nhân đối với cổ đông là cá nhân; tên, mã số doanh nghiệp hóặc số giấy tờ pháp lý của tổ chức, địa chỉ trụ sơ chính đối với cổ đông là tổ chức; số cổ phần sở hữu và số cổ phần đồng ý bán; phương thức thanh toán; chữ ký của cổ đông hoặc người đại diện theo pháp luật của cổ đông. Công ty chỉ mua lại cổ phần trong thời hạn nêu trên.</w:t>
      </w:r>
    </w:p>
    <w:p w:rsidR="005D2AAE" w:rsidRPr="00621C75" w:rsidRDefault="005D2AAE" w:rsidP="005D2AAE">
      <w:pPr>
        <w:spacing w:after="120" w:line="240" w:lineRule="auto"/>
        <w:jc w:val="both"/>
        <w:rPr>
          <w:rFonts w:eastAsia="Times New Roman" w:cs="Times New Roman"/>
          <w:bCs/>
          <w:sz w:val="26"/>
          <w:szCs w:val="26"/>
          <w:lang w:val="vi-VN" w:eastAsia="en-US"/>
        </w:rPr>
      </w:pPr>
    </w:p>
    <w:p w:rsidR="005D2AAE" w:rsidRPr="00621C75" w:rsidRDefault="005D2AAE" w:rsidP="005D2AAE">
      <w:pPr>
        <w:spacing w:after="120" w:line="240" w:lineRule="auto"/>
        <w:ind w:firstLine="720"/>
        <w:jc w:val="both"/>
        <w:rPr>
          <w:rFonts w:eastAsia="Times New Roman" w:cs="Times New Roman"/>
          <w:sz w:val="26"/>
          <w:szCs w:val="26"/>
          <w:lang w:val="vi-VN" w:eastAsia="en-US"/>
        </w:rPr>
      </w:pPr>
      <w:r w:rsidRPr="00621C75">
        <w:rPr>
          <w:rFonts w:eastAsia="Times New Roman" w:cs="Times New Roman"/>
          <w:b/>
          <w:bCs/>
          <w:sz w:val="26"/>
          <w:szCs w:val="26"/>
          <w:lang w:val="vi-VN" w:eastAsia="en-US"/>
        </w:rPr>
        <w:t>Điều 12. Điều kiện thanh toán và xử lý các cổ phần được </w:t>
      </w:r>
      <w:bookmarkEnd w:id="2"/>
      <w:r w:rsidRPr="00621C75">
        <w:rPr>
          <w:rFonts w:eastAsia="Times New Roman" w:cs="Times New Roman"/>
          <w:b/>
          <w:bCs/>
          <w:sz w:val="26"/>
          <w:szCs w:val="26"/>
          <w:lang w:val="vi-VN" w:eastAsia="en-US"/>
        </w:rPr>
        <w:t>mua lại</w:t>
      </w:r>
    </w:p>
    <w:p w:rsidR="005D2AAE" w:rsidRPr="00621C75" w:rsidRDefault="005D2AAE" w:rsidP="005D2AAE">
      <w:pPr>
        <w:spacing w:after="120" w:line="240" w:lineRule="auto"/>
        <w:ind w:firstLine="709"/>
        <w:jc w:val="both"/>
        <w:rPr>
          <w:rFonts w:eastAsia="Times New Roman" w:cs="Times New Roman"/>
          <w:sz w:val="26"/>
          <w:szCs w:val="26"/>
          <w:lang w:val="vi-VN" w:eastAsia="en-US"/>
        </w:rPr>
      </w:pPr>
      <w:r w:rsidRPr="00621C75">
        <w:rPr>
          <w:rFonts w:eastAsia="Times New Roman" w:cs="Times New Roman"/>
          <w:sz w:val="26"/>
          <w:szCs w:val="26"/>
          <w:lang w:val="vi-VN" w:eastAsia="en-US"/>
        </w:rPr>
        <w:t>1. Công ty chỉ được thanh toán cổ phần được mua lại cho cổ đông theo quy định tại Điều 10 và Điều 11 của Điều lệ này nếu ngay sau khi thanh toán hết số cổ phần được mua lại, công ty vẫn bảo đảm thanh toán đủ các khoản nợ và nghĩa vụ tài sản khác.</w:t>
      </w:r>
    </w:p>
    <w:p w:rsidR="005D2AAE" w:rsidRPr="00621C75" w:rsidRDefault="005D2AAE" w:rsidP="005D2AAE">
      <w:pPr>
        <w:spacing w:after="120" w:line="240" w:lineRule="auto"/>
        <w:ind w:firstLine="709"/>
        <w:jc w:val="both"/>
        <w:rPr>
          <w:rFonts w:eastAsia="Times New Roman" w:cs="Times New Roman"/>
          <w:sz w:val="26"/>
          <w:szCs w:val="26"/>
          <w:lang w:val="vi-VN" w:eastAsia="en-US"/>
        </w:rPr>
      </w:pPr>
      <w:r w:rsidRPr="00621C75">
        <w:rPr>
          <w:rFonts w:eastAsia="Times New Roman" w:cs="Times New Roman"/>
          <w:sz w:val="26"/>
          <w:szCs w:val="26"/>
          <w:lang w:val="vi-VN" w:eastAsia="en-US"/>
        </w:rPr>
        <w:t>2. Cổ phần được mua lại theo quy định tại Điều 10 và Điều 11 của Điều lệ  này được coi là cổ phần chưa bán theo quy định tại khoản 4 Điều 112 của Luật Doanh nghiệp. Công ty phải đăng ký giảm vốn điều lệ tương ứng với tổng mệnh giá các cổ phần được công ty mua lại trong thời hạn 10 ngày kể từ ngày hoàn thành việc thanh toán mua lại cổ phần, trừ trường hợp pháp luật về chứng khoán có quy định khác.</w:t>
      </w:r>
    </w:p>
    <w:p w:rsidR="005D2AAE" w:rsidRPr="00621C75" w:rsidRDefault="005D2AAE" w:rsidP="005D2AAE">
      <w:pPr>
        <w:spacing w:after="120" w:line="240" w:lineRule="auto"/>
        <w:ind w:firstLine="709"/>
        <w:jc w:val="both"/>
        <w:rPr>
          <w:rFonts w:eastAsia="Times New Roman" w:cs="Times New Roman"/>
          <w:sz w:val="26"/>
          <w:szCs w:val="26"/>
          <w:lang w:val="vi-VN" w:eastAsia="en-US"/>
        </w:rPr>
      </w:pPr>
      <w:r w:rsidRPr="00621C75">
        <w:rPr>
          <w:rFonts w:eastAsia="Times New Roman" w:cs="Times New Roman"/>
          <w:sz w:val="26"/>
          <w:szCs w:val="26"/>
          <w:lang w:val="vi-VN" w:eastAsia="en-US"/>
        </w:rPr>
        <w:t>3. Cổ phiếu xác nhận quyền sở hữu cổ phần đã được mua lại phải được tiêu hủy ngay sau khi cổ phần tương ứng đã được thanh toán đủ. Chủ tịch Hội đồng quản trị và Giám đốc phải liên đới chịu trách nhiệm về thiệt hại do không tiêu hủy hoặc chậm tiêu hủy cổ phiếu.</w:t>
      </w:r>
    </w:p>
    <w:p w:rsidR="005D2AAE" w:rsidRPr="00621C75" w:rsidRDefault="005D2AAE" w:rsidP="005D2AAE">
      <w:pPr>
        <w:spacing w:after="120" w:line="240" w:lineRule="auto"/>
        <w:ind w:firstLine="709"/>
        <w:jc w:val="both"/>
        <w:rPr>
          <w:rFonts w:eastAsia="Times New Roman" w:cs="Times New Roman"/>
          <w:sz w:val="26"/>
          <w:szCs w:val="26"/>
          <w:lang w:val="vi-VN" w:eastAsia="en-US"/>
        </w:rPr>
      </w:pPr>
      <w:r w:rsidRPr="00621C75">
        <w:rPr>
          <w:rFonts w:eastAsia="Times New Roman" w:cs="Times New Roman"/>
          <w:sz w:val="26"/>
          <w:szCs w:val="26"/>
          <w:lang w:val="vi-VN" w:eastAsia="en-US"/>
        </w:rPr>
        <w:lastRenderedPageBreak/>
        <w:t>4. Sau khi thanh toán hết số cổ phần được mua lại, nếu tổng giá trị tài sản được ghi trong sổ kế toán của công ty giảm hơn 10% thì công ty phải thông báo cho tất cả chủ nợ biết trong thời hạn 15 ngày kể từ ngày thanh toán hết số cổ phần được mua lại.</w:t>
      </w:r>
    </w:p>
    <w:p w:rsidR="005D2AAE" w:rsidRPr="00621C75" w:rsidRDefault="005D2AAE" w:rsidP="005D2AAE">
      <w:pPr>
        <w:spacing w:after="120" w:line="240" w:lineRule="auto"/>
        <w:ind w:firstLine="709"/>
        <w:jc w:val="center"/>
        <w:rPr>
          <w:rFonts w:eastAsia="Times New Roman" w:cs="Times New Roman"/>
          <w:b/>
          <w:sz w:val="26"/>
          <w:szCs w:val="26"/>
          <w:lang w:val="vi-VN" w:eastAsia="en-US"/>
        </w:rPr>
      </w:pPr>
    </w:p>
    <w:p w:rsidR="005D2AAE" w:rsidRPr="00621C75" w:rsidRDefault="005D2AAE" w:rsidP="005D2AAE">
      <w:pPr>
        <w:spacing w:after="120" w:line="240" w:lineRule="auto"/>
        <w:ind w:firstLine="709"/>
        <w:jc w:val="center"/>
        <w:rPr>
          <w:rFonts w:eastAsia="Times New Roman" w:cs="Times New Roman"/>
          <w:b/>
          <w:sz w:val="26"/>
          <w:szCs w:val="26"/>
          <w:lang w:val="vi-VN" w:eastAsia="en-US"/>
        </w:rPr>
      </w:pPr>
    </w:p>
    <w:p w:rsidR="005D2AAE" w:rsidRPr="00621C75" w:rsidRDefault="005D2AAE" w:rsidP="005D2AAE">
      <w:pPr>
        <w:spacing w:after="120" w:line="240" w:lineRule="auto"/>
        <w:ind w:firstLine="709"/>
        <w:jc w:val="center"/>
        <w:rPr>
          <w:rFonts w:eastAsia="Times New Roman" w:cs="Times New Roman"/>
          <w:b/>
          <w:sz w:val="26"/>
          <w:szCs w:val="26"/>
          <w:lang w:val="vi-VN" w:eastAsia="en-US"/>
        </w:rPr>
      </w:pPr>
      <w:r w:rsidRPr="00621C75">
        <w:rPr>
          <w:rFonts w:eastAsia="Times New Roman" w:cs="Times New Roman"/>
          <w:b/>
          <w:sz w:val="26"/>
          <w:szCs w:val="26"/>
          <w:lang w:val="vi-VN" w:eastAsia="en-US"/>
        </w:rPr>
        <w:t>Chương III</w:t>
      </w:r>
      <w:bookmarkStart w:id="3" w:name="_Toc133493808"/>
      <w:bookmarkStart w:id="4" w:name="_Toc331776346"/>
    </w:p>
    <w:p w:rsidR="005D2AAE" w:rsidRPr="00621C75" w:rsidRDefault="005D2AAE" w:rsidP="005D2AAE">
      <w:pPr>
        <w:spacing w:after="120" w:line="240" w:lineRule="auto"/>
        <w:ind w:firstLine="709"/>
        <w:jc w:val="center"/>
        <w:rPr>
          <w:rFonts w:eastAsia="Times New Roman" w:cs="Times New Roman"/>
          <w:b/>
          <w:sz w:val="26"/>
          <w:szCs w:val="26"/>
          <w:lang w:val="vi-VN" w:eastAsia="en-US"/>
        </w:rPr>
      </w:pPr>
      <w:r w:rsidRPr="00621C75">
        <w:rPr>
          <w:rFonts w:eastAsia="Times New Roman" w:cs="Times New Roman"/>
          <w:b/>
          <w:sz w:val="26"/>
          <w:szCs w:val="26"/>
          <w:lang w:val="vi-VN" w:eastAsia="en-US"/>
        </w:rPr>
        <w:t>CƠ CẤU TỔ CHỨC, QUẢN TRỊ VÀ KIỂM SOÁT</w:t>
      </w:r>
      <w:bookmarkEnd w:id="3"/>
      <w:bookmarkEnd w:id="4"/>
      <w:r w:rsidRPr="00621C75">
        <w:rPr>
          <w:rFonts w:eastAsia="Times New Roman" w:cs="Times New Roman"/>
          <w:b/>
          <w:sz w:val="26"/>
          <w:szCs w:val="26"/>
          <w:lang w:val="vi-VN" w:eastAsia="en-US"/>
        </w:rPr>
        <w:t>; THỂ THỨC THÔNG QUA QUYẾT ĐỊNH</w:t>
      </w:r>
    </w:p>
    <w:p w:rsidR="005D2AAE" w:rsidRPr="00621C75" w:rsidRDefault="005D2AAE" w:rsidP="005D2AAE">
      <w:pPr>
        <w:keepNext/>
        <w:spacing w:after="120" w:line="240" w:lineRule="auto"/>
        <w:jc w:val="both"/>
        <w:outlineLvl w:val="6"/>
        <w:rPr>
          <w:rFonts w:eastAsia="Times New Roman" w:cs="Times New Roman"/>
          <w:b/>
          <w:bCs/>
          <w:sz w:val="26"/>
          <w:szCs w:val="26"/>
          <w:lang w:val="vi-VN" w:eastAsia="en-US"/>
        </w:rPr>
      </w:pPr>
    </w:p>
    <w:p w:rsidR="005D2AAE" w:rsidRPr="00621C75" w:rsidRDefault="005D2AAE" w:rsidP="005D2AAE">
      <w:pPr>
        <w:keepNext/>
        <w:spacing w:after="120" w:line="240" w:lineRule="auto"/>
        <w:ind w:firstLine="680"/>
        <w:jc w:val="both"/>
        <w:outlineLvl w:val="5"/>
        <w:rPr>
          <w:rFonts w:eastAsia="Times New Roman" w:cs="Times New Roman"/>
          <w:b/>
          <w:bCs/>
          <w:sz w:val="26"/>
          <w:szCs w:val="26"/>
          <w:lang w:val="vi-VN" w:eastAsia="en-US"/>
        </w:rPr>
      </w:pPr>
      <w:r w:rsidRPr="00621C75">
        <w:rPr>
          <w:rFonts w:eastAsia="Times New Roman" w:cs="Times New Roman"/>
          <w:b/>
          <w:bCs/>
          <w:sz w:val="26"/>
          <w:szCs w:val="26"/>
          <w:lang w:val="vi-VN" w:eastAsia="en-US"/>
        </w:rPr>
        <w:t>Điều 13.Cơ cấu tổ chức quản lý và kiểm soát của công ty</w:t>
      </w:r>
    </w:p>
    <w:p w:rsidR="005D2AAE" w:rsidRPr="00621C75" w:rsidRDefault="005D2AAE" w:rsidP="005D2AAE">
      <w:pPr>
        <w:spacing w:after="120" w:line="240" w:lineRule="auto"/>
        <w:ind w:firstLine="720"/>
        <w:jc w:val="both"/>
        <w:rPr>
          <w:rFonts w:eastAsia="Times New Roman" w:cs="Times New Roman"/>
          <w:sz w:val="26"/>
          <w:szCs w:val="26"/>
          <w:lang w:val="vi-VN" w:eastAsia="en-US"/>
        </w:rPr>
      </w:pPr>
      <w:r w:rsidRPr="00621C75">
        <w:rPr>
          <w:rFonts w:eastAsia="Times New Roman" w:cs="Times New Roman"/>
          <w:sz w:val="26"/>
          <w:szCs w:val="26"/>
          <w:lang w:val="vi-VN" w:eastAsia="en-US"/>
        </w:rPr>
        <w:t xml:space="preserve">Cơ cấu tổ chức quản lý của Công ty gồm có: </w:t>
      </w:r>
    </w:p>
    <w:p w:rsidR="005D2AAE" w:rsidRPr="00621C75" w:rsidRDefault="005D2AAE" w:rsidP="005D2AAE">
      <w:pPr>
        <w:spacing w:after="120" w:line="240" w:lineRule="auto"/>
        <w:ind w:left="720"/>
        <w:jc w:val="both"/>
        <w:rPr>
          <w:rFonts w:eastAsia="Times New Roman" w:cs="Times New Roman"/>
          <w:sz w:val="26"/>
          <w:szCs w:val="26"/>
          <w:lang w:val="vi-VN" w:eastAsia="en-US"/>
        </w:rPr>
      </w:pPr>
      <w:r w:rsidRPr="00621C75">
        <w:rPr>
          <w:rFonts w:eastAsia="Times New Roman" w:cs="Times New Roman"/>
          <w:sz w:val="26"/>
          <w:szCs w:val="26"/>
          <w:lang w:val="vi-VN" w:eastAsia="en-US"/>
        </w:rPr>
        <w:t>1. Đại hội đồng cổ đông;</w:t>
      </w:r>
    </w:p>
    <w:p w:rsidR="005D2AAE" w:rsidRPr="00621C75" w:rsidRDefault="005D2AAE" w:rsidP="005D2AAE">
      <w:pPr>
        <w:spacing w:after="120" w:line="240" w:lineRule="auto"/>
        <w:ind w:left="720"/>
        <w:jc w:val="both"/>
        <w:rPr>
          <w:rFonts w:eastAsia="Times New Roman" w:cs="Times New Roman"/>
          <w:sz w:val="26"/>
          <w:szCs w:val="26"/>
          <w:lang w:val="vi-VN" w:eastAsia="en-US"/>
        </w:rPr>
      </w:pPr>
      <w:r w:rsidRPr="00621C75">
        <w:rPr>
          <w:rFonts w:eastAsia="Times New Roman" w:cs="Times New Roman"/>
          <w:sz w:val="26"/>
          <w:szCs w:val="26"/>
          <w:lang w:val="vi-VN" w:eastAsia="en-US"/>
        </w:rPr>
        <w:t>2. Hội đồng quản trị;</w:t>
      </w:r>
    </w:p>
    <w:p w:rsidR="005D2AAE" w:rsidRPr="00621C75" w:rsidRDefault="005D2AAE" w:rsidP="005D2AAE">
      <w:pPr>
        <w:spacing w:after="120" w:line="240" w:lineRule="auto"/>
        <w:ind w:left="720"/>
        <w:jc w:val="both"/>
        <w:rPr>
          <w:rFonts w:eastAsia="Times New Roman" w:cs="Times New Roman"/>
          <w:sz w:val="26"/>
          <w:szCs w:val="26"/>
          <w:lang w:val="vi-VN" w:eastAsia="en-US"/>
        </w:rPr>
      </w:pPr>
      <w:r w:rsidRPr="00621C75">
        <w:rPr>
          <w:rFonts w:eastAsia="Times New Roman" w:cs="Times New Roman"/>
          <w:sz w:val="26"/>
          <w:szCs w:val="26"/>
          <w:lang w:val="vi-VN" w:eastAsia="en-US"/>
        </w:rPr>
        <w:t>3. Giám đốc.</w:t>
      </w:r>
    </w:p>
    <w:p w:rsidR="005D2AAE" w:rsidRPr="00621C75" w:rsidRDefault="005D2AAE" w:rsidP="005D2AAE">
      <w:pPr>
        <w:spacing w:after="120" w:line="240" w:lineRule="auto"/>
        <w:ind w:left="720"/>
        <w:jc w:val="both"/>
        <w:rPr>
          <w:rFonts w:eastAsia="Times New Roman" w:cs="Times New Roman"/>
          <w:b/>
          <w:bCs/>
          <w:sz w:val="26"/>
          <w:szCs w:val="26"/>
          <w:lang w:val="vi-VN" w:eastAsia="en-US"/>
        </w:rPr>
      </w:pPr>
    </w:p>
    <w:p w:rsidR="005D2AAE" w:rsidRPr="00621C75" w:rsidRDefault="005D2AAE" w:rsidP="005D2AAE">
      <w:pPr>
        <w:spacing w:after="120" w:line="240" w:lineRule="auto"/>
        <w:ind w:firstLine="720"/>
        <w:rPr>
          <w:rFonts w:eastAsia="Times New Roman" w:cs="Times New Roman"/>
          <w:sz w:val="26"/>
          <w:szCs w:val="26"/>
          <w:lang w:val="vi-VN" w:eastAsia="vi-VN"/>
        </w:rPr>
      </w:pPr>
      <w:bookmarkStart w:id="5" w:name="_Toc397766666"/>
      <w:r w:rsidRPr="00621C75">
        <w:rPr>
          <w:rFonts w:eastAsia="Times New Roman" w:cs="Times New Roman"/>
          <w:b/>
          <w:bCs/>
          <w:sz w:val="26"/>
          <w:szCs w:val="26"/>
          <w:lang w:val="vi-VN" w:eastAsia="en-US"/>
        </w:rPr>
        <w:t xml:space="preserve">Điều 14. </w:t>
      </w:r>
      <w:bookmarkStart w:id="6" w:name="_Toc397766680"/>
      <w:bookmarkEnd w:id="5"/>
      <w:r w:rsidRPr="00621C75">
        <w:rPr>
          <w:rFonts w:eastAsia="Times New Roman" w:cs="Times New Roman"/>
          <w:b/>
          <w:bCs/>
          <w:sz w:val="26"/>
          <w:szCs w:val="26"/>
          <w:lang w:val="vi-VN" w:eastAsia="en-US"/>
        </w:rPr>
        <w:t>Quyền và nghĩa vụ của Đại hội đồng cổ đông</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sz w:val="26"/>
          <w:szCs w:val="26"/>
          <w:lang w:val="vi-VN" w:eastAsia="en-US"/>
        </w:rPr>
        <w:t>1</w:t>
      </w:r>
      <w:r w:rsidRPr="00621C75">
        <w:rPr>
          <w:rFonts w:eastAsia="Times New Roman" w:cs="Times New Roman"/>
          <w:bCs/>
          <w:sz w:val="26"/>
          <w:szCs w:val="26"/>
          <w:lang w:val="vi-VN" w:eastAsia="en-US"/>
        </w:rPr>
        <w:t>. Đại hội đồng cổ đông gồm tất cả cổ đông có quyền biểu quyết, là cơ quan quyết định cao nhất của công ty cổ phần.</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2. Đại hội đồng cổ đông có quyền và nghĩa vụ sau đây: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a) Thông qua định hướng phát triển của công ty;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b) Quyết định loại cổ phần và tổng số cổ phần của từng loại được quyền chào bán; quyết định mức cổ tức hằng năm của từng loại cổ phần;</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c) Bầu, miễn nhiệm, bãi nhiệm thành viên Hội đồng quản trị, Kiểm soát viên;</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d) Quyết định đầu tư hoặc bán số tài sản có giá trị từ 35% tổng giá trị tài sản trở lên được ghi trong báo cáo tài chính gần nhất của công ty;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đ) Quyết định sửa đổi, bổ sung Điều lệ công ty;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e) Thông qua báo cáo tài chính hằng năm;</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g) Quyết định mua lại trên 10% tổng số cổ phần đã bán của mỗi loại;</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h) Xem xét, xử lý vi phạm của thành viên Hội đồng quản trị, Kiểm soát viên gây thiệt hại cho công ty và cổ đông công ty;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i) Quyết định tổ chức lại, giải thể công ty;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k) Quyết định ngân sách hoặc tổng mức thù lao, thưởng và lợi ích khác cho Hội đồng quản trị;</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l) Phê duyệt quy chế quản trị nội bộ; quy chế hoạt động Hội đồng quản trị;</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m) Phê duyệt danh sách công ty kiểm toán độc lập; quyết định công ty kiểm toán độc lập thực hiện kiểm tra hoạt động của công ty, bãi miễn kiểm toán viên độc lập khi xét thấy cần thiết;</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lastRenderedPageBreak/>
        <w:t>n) Quyền và nghĩa vụ khác theo quy định của Luật Doanh nghiệp và Điều lệ công ty.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p>
    <w:p w:rsidR="005D2AAE" w:rsidRPr="00621C75" w:rsidRDefault="005D2AAE" w:rsidP="005D2AAE">
      <w:pPr>
        <w:spacing w:after="120" w:line="240" w:lineRule="auto"/>
        <w:ind w:firstLine="720"/>
        <w:jc w:val="both"/>
        <w:rPr>
          <w:rFonts w:eastAsia="Times New Roman" w:cs="Times New Roman"/>
          <w:sz w:val="26"/>
          <w:szCs w:val="26"/>
          <w:lang w:val="vi-VN" w:eastAsia="en-US"/>
        </w:rPr>
      </w:pPr>
      <w:r w:rsidRPr="00621C75">
        <w:rPr>
          <w:rFonts w:eastAsia="Times New Roman" w:cs="Times New Roman"/>
          <w:b/>
          <w:bCs/>
          <w:sz w:val="26"/>
          <w:szCs w:val="26"/>
          <w:lang w:val="vi-VN" w:eastAsia="en-US"/>
        </w:rPr>
        <w:t>Điều 15. Hội đồng quản trị</w:t>
      </w:r>
      <w:bookmarkEnd w:id="6"/>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bookmarkStart w:id="7" w:name="_Toc115580106"/>
      <w:r w:rsidRPr="00621C75">
        <w:rPr>
          <w:rFonts w:eastAsia="Times New Roman" w:cs="Times New Roman"/>
          <w:bCs/>
          <w:sz w:val="26"/>
          <w:szCs w:val="26"/>
          <w:lang w:val="vi-VN" w:eastAsia="en-US"/>
        </w:rPr>
        <w:t>1. Hội đồng quản trị là cơ quan quản lý công ty, có toàn quyền nhân danh công ty để quyết định, thực hiện quyền và nghĩa vụ của công ty, trừ các quyền và nghĩa vụ thuộc thẩm quyền của Đại hội đồng cổ đông.</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2. Hội đồng quản trị có quyền và nghĩa vụ sau đây: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a) Quyết định chiến lược, kế hoạch phát triển trung hạn và kế hoạch kinh doanh hằng năm của công ty;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b) Kiến nghị loại cổ phần và tổng số cổ phần được quyền chào bán của từng loại;</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c) Quyết định bán cổ phần chưa bán trong phạm vi số cổ phần được quyền chào bán của từng loại; quyết định huy động thêm vốn theo hình thức khác;</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d) Quyết định giá bán cổ phần và trái phiếu của công ty;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đ) Quyết định mua lại cổ phần theo quy định tại khoản 1 và khoản 2 Điều 11 của điều lệ này;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e) Quyết định phương án đầu tư và dự án đầu tư trong thẩm quyền và giới hạn theo quy định của pháp luật;</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g) Quyết định giải pháp phát triển thị trường, tiếp thị và công nghệ;</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h) Thông qua hợp đồng mua, bán, vay, cho vay và hợp đồng, giao dịch khác có giá trị từ 3 5% tổng giá trị tài sản trở lên được ghi trong báo cáo tài chính gần nhất của công ty, giao dịch thuộc thẩm quyền quyết định của Đại hội đồng cổ đông theo quy định tại điểm d khoản 2 Điều 138, khoản 1 và khoản 3 Điều 167 của Luật Doanh nghiệp;</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i) Bầu, miễn nhiệm, bãi nhiệm Chủ tịch Hội đồng quản trị; bổ nhiệm, miễn nhiệm, ký kết hợp đồng, chấm dứt hợp đồng đối với Giám đốc; quyết định tiền lương, thù lao, thưởng và lợi ích khác của những người quản lý đó; cử người đại diện theo ủy quyền thám gia Hội đồng thành viên hoặc Đại hội đồng cổ đông ở công ty khác, quyết định mức thù lao và quyền lợi khác của những người đó;</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k) Giám sát, chỉ đạo Giám đốc và người quản lý khác trong điều hành công việc kinh doanh hằng ngày của công ty;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l) Quyết định cơ cấu tổ chức, quy chế quản lý nội bộ của công ty, quyết định thành lập công ty con, chi nhánh, văn phòng đại diện và việc góp vốn, mua cổ phần của doanh nghiệp khác;</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m) Duyệt chương trình, nội dung tài liệu phục vụ họp Đại hội đồng cổ đông, triệu tập họp Đại hội đồng cổ đông hoặc lấy ý kiến để Đại hội đồng cổ đông thông qua nghị quyết;</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n) Trình báo cáo tài chính hằng năm lên Đại hội đồng cổ đông;</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o) Kiến nghị mức cổ tức được trả; quyết định thời hạn và thủ tục trả cổ tức hoặc xử lý lỗ phát sinh trong quá trình kinh doanh;</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p) Kiến nghị việc tổ chức lại, giải thể công ty; yêu cầu phá sản công ty;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lastRenderedPageBreak/>
        <w:t>q) Quyền và nghĩa vụ khác theo quy định của Luật Doanh nghiệp và Điều lệ công ty.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3. Hội đồng quản trị thông qua nghị quyết, quyết định bằng biểu quyết tại cuộc họp, lấy ý kiến bằng văn bản hoặc hình thức khác do Điều lệ công ty quy định. Mỗi thành viên Hội đồng quản trị có một phiếu biểu quyết.</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4. Trường hợp nghị quyết, quyết định do Hội đồng quản trị thông qua trái với quy định của pháp luật, nghị quyết Đại hội đồng cổ đông, Điều lệ công ty gây thiệt hại cho công ty thì các thành viên tán thành thông qua nghị quyết, quyết định đó phải cùng liên đới chịu trách nhiệm cá nhân về nghị quyết, quyết định đó và phải đền bù thiệt hại cho công ty; thành viên phản đối thông qua nghị quyết, quyết định nói trên được miễn trừ trách nhiệm. Trường hợp này, cổ đông của công ty có quyền yêu cầu Tòa án đình chỉ thực hiện hoặc hủy bỏ nghị quyết, quyết định nói trên.</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p>
    <w:p w:rsidR="005D2AAE" w:rsidRPr="00621C75" w:rsidRDefault="005D2AAE" w:rsidP="005D2AAE">
      <w:pPr>
        <w:spacing w:after="120" w:line="240" w:lineRule="auto"/>
        <w:ind w:firstLine="720"/>
        <w:jc w:val="both"/>
        <w:rPr>
          <w:rFonts w:eastAsia="Times New Roman" w:cs="Times New Roman"/>
          <w:sz w:val="26"/>
          <w:szCs w:val="26"/>
          <w:lang w:val="vi-VN" w:eastAsia="en-US"/>
        </w:rPr>
      </w:pPr>
      <w:r w:rsidRPr="00621C75">
        <w:rPr>
          <w:rFonts w:eastAsia="Times New Roman" w:cs="Times New Roman"/>
          <w:b/>
          <w:bCs/>
          <w:sz w:val="26"/>
          <w:szCs w:val="26"/>
          <w:lang w:val="vi-VN" w:eastAsia="en-US"/>
        </w:rPr>
        <w:t>Điều 16. Nhiệm kỳ và số lượng thành viên Hội đồng quản </w:t>
      </w:r>
      <w:bookmarkEnd w:id="7"/>
      <w:r w:rsidRPr="00621C75">
        <w:rPr>
          <w:rFonts w:eastAsia="Times New Roman" w:cs="Times New Roman"/>
          <w:b/>
          <w:bCs/>
          <w:sz w:val="26"/>
          <w:szCs w:val="26"/>
          <w:lang w:val="vi-VN" w:eastAsia="en-US"/>
        </w:rPr>
        <w:t>trị</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sz w:val="26"/>
          <w:szCs w:val="26"/>
          <w:lang w:val="vi-VN" w:eastAsia="en-US"/>
        </w:rPr>
        <w:t>1</w:t>
      </w:r>
      <w:r w:rsidRPr="00621C75">
        <w:rPr>
          <w:rFonts w:eastAsia="Times New Roman" w:cs="Times New Roman"/>
          <w:bCs/>
          <w:sz w:val="26"/>
          <w:szCs w:val="26"/>
          <w:lang w:val="vi-VN" w:eastAsia="en-US"/>
        </w:rPr>
        <w:t>. Hội đồng quản trị có 03 thành viên. </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bookmarkStart w:id="8" w:name="_Toc397766683"/>
      <w:r w:rsidRPr="00621C75">
        <w:rPr>
          <w:rFonts w:eastAsia="Times New Roman" w:cs="Times New Roman"/>
          <w:bCs/>
          <w:sz w:val="26"/>
          <w:szCs w:val="26"/>
          <w:lang w:val="vi-VN" w:eastAsia="en-US"/>
        </w:rPr>
        <w:t>2. Nhiệm kỳ của thành viên Hội đồng quản trị không quá 05 năm và có thể được bầu lại với số nhiệm kỳ không hạn chế. Một cá nhân chỉ được bầu làm thành viên độc lập Hội đồng quản trị của một công ty không quá 02 nhiệm kỳ liên tục.</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3.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p>
    <w:p w:rsidR="005D2AAE" w:rsidRPr="00621C75" w:rsidRDefault="005D2AAE" w:rsidP="005D2AAE">
      <w:pPr>
        <w:spacing w:after="120" w:line="240" w:lineRule="auto"/>
        <w:ind w:firstLine="720"/>
        <w:jc w:val="both"/>
        <w:rPr>
          <w:rFonts w:eastAsia="Times New Roman" w:cs="Times New Roman"/>
          <w:sz w:val="26"/>
          <w:szCs w:val="26"/>
          <w:lang w:val="vi-VN" w:eastAsia="en-US"/>
        </w:rPr>
      </w:pPr>
      <w:r w:rsidRPr="00621C75">
        <w:rPr>
          <w:rFonts w:eastAsia="Times New Roman" w:cs="Times New Roman"/>
          <w:b/>
          <w:bCs/>
          <w:sz w:val="26"/>
          <w:szCs w:val="26"/>
          <w:lang w:val="vi-VN" w:eastAsia="en-US"/>
        </w:rPr>
        <w:t>Điều 17. Chủ tịch Hội đồng quản trị</w:t>
      </w:r>
      <w:bookmarkEnd w:id="8"/>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bookmarkStart w:id="9" w:name="_Toc397766688"/>
      <w:r w:rsidRPr="00621C75">
        <w:rPr>
          <w:rFonts w:eastAsia="Times New Roman" w:cs="Times New Roman"/>
          <w:sz w:val="26"/>
          <w:szCs w:val="26"/>
          <w:lang w:val="vi-VN" w:eastAsia="en-US"/>
        </w:rPr>
        <w:t>1</w:t>
      </w:r>
      <w:r w:rsidRPr="00621C75">
        <w:rPr>
          <w:rFonts w:eastAsia="Times New Roman" w:cs="Times New Roman"/>
          <w:bCs/>
          <w:sz w:val="26"/>
          <w:szCs w:val="26"/>
          <w:lang w:val="vi-VN" w:eastAsia="en-US"/>
        </w:rPr>
        <w:t>. Chủ tịch Hội đồng quản trị do Hội đồng quản trị bầu, miễn nhiệm, bãi nhiệm trong số các thành viên Hội đồng quản trị.</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2. Chủ tịch Hội đồng quản trị công ty đại chúng và công ty cổ phần quy định tại điểm b khoản 1 Điều 88 của Luật Doanh nghiệp không được kiêm Giám.</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3. Chủ tịch Hội đồng quản trị có quyền và nghĩa vụ sau đây: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a) Lập chương trình, kế hoạch hoạt động của Hội đồng quản trị;</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b) Chuẩn bị chương trình, nội dung, tài liệu phục vụ cuộc họp; triệu tập, chủ trì và làm chủ tọa cuộc họp Hội đồng quản trị;</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c) Tổ chức việc thông qua nghị quyết, quyết định của Hội đồng quản trị;</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d) Giám sát quá trình tổ chức thực hiện các nghị quyết, quyết định của Hội đồng quản trị;</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đ) Chủ tọa cuộc họp Đại hội đồng cổ đông;</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e) Quyền và nghĩa vụ khác theo quy định của Luật Doanh nghiệp và Điều lệ công ty.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 xml:space="preserve">4. 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Trường hợp không có người được ủy quyền hoặc Chủ tịch Hội đồng quản trị chết, mất tích, bị tạm giam, đang chấp hành hình </w:t>
      </w:r>
      <w:r w:rsidRPr="00621C75">
        <w:rPr>
          <w:rFonts w:eastAsia="Times New Roman" w:cs="Times New Roman"/>
          <w:bCs/>
          <w:sz w:val="26"/>
          <w:szCs w:val="26"/>
          <w:lang w:val="vi-VN" w:eastAsia="en-US"/>
        </w:rPr>
        <w:lastRenderedPageBreak/>
        <w:t>phạt tụ,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viển còn lại tán thành cho đến khi có quyết định mới của Hội đồng quản trị.</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5. Khi xét thấy cần thiết, Hội đồng quản trị quyết định bổ nhiệm thư ký công ty. Thư ký công ty có quyền và nghĩa vụ sau đây: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a) Hỗ trợ tổ chức triệu tập họp Đại hội đồng cổ đông, Hội đồng quản trị; ghi chép các biên bản họp;</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b) Hỗ trợ thành viên Hội đồng quản trị trong việc thực hiện quyền và nghĩa vụ được giao;</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c) Hỗ trợ Hội đồng quản trị trong áp dụng và thực hiện nguyên tắc quản trị công ty;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d) Hỗ trợ công ty trong xây dựng quan hệ cổ đông và bảo vệ quyền, lợi ích hợp pháp của cổ đông; việc tuân thủ nghĩa vụ cung cấp thông tin, công khai hóa thông tin và thủ tục hành chính;</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đ) Quyền và nghĩa vụ khác theo quy định tại Điều lệ công ty.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p>
    <w:p w:rsidR="005D2AAE" w:rsidRPr="00621C75" w:rsidRDefault="005D2AAE" w:rsidP="005D2AAE">
      <w:pPr>
        <w:spacing w:after="120" w:line="240" w:lineRule="auto"/>
        <w:ind w:firstLine="720"/>
        <w:jc w:val="both"/>
        <w:rPr>
          <w:rFonts w:eastAsia="Times New Roman" w:cs="Times New Roman"/>
          <w:sz w:val="26"/>
          <w:szCs w:val="26"/>
          <w:lang w:val="vi-VN" w:eastAsia="en-US"/>
        </w:rPr>
      </w:pPr>
      <w:r w:rsidRPr="00621C75">
        <w:rPr>
          <w:rFonts w:eastAsia="Times New Roman" w:cs="Times New Roman"/>
          <w:b/>
          <w:bCs/>
          <w:sz w:val="26"/>
          <w:szCs w:val="26"/>
          <w:lang w:val="vi-VN" w:eastAsia="en-US"/>
        </w:rPr>
        <w:t xml:space="preserve">Điều 18.  </w:t>
      </w:r>
      <w:bookmarkEnd w:id="9"/>
      <w:r w:rsidRPr="00621C75">
        <w:rPr>
          <w:rFonts w:eastAsia="Times New Roman" w:cs="Times New Roman"/>
          <w:b/>
          <w:bCs/>
          <w:sz w:val="26"/>
          <w:szCs w:val="26"/>
          <w:lang w:val="vi-VN" w:eastAsia="en-US"/>
        </w:rPr>
        <w:t>Giám đốc công ty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bookmarkStart w:id="10" w:name="_Toc115580114"/>
      <w:r w:rsidRPr="00621C75">
        <w:rPr>
          <w:rFonts w:eastAsia="Times New Roman" w:cs="Times New Roman"/>
          <w:sz w:val="26"/>
          <w:szCs w:val="26"/>
          <w:lang w:val="vi-VN" w:eastAsia="en-US"/>
        </w:rPr>
        <w:t>1</w:t>
      </w:r>
      <w:r w:rsidRPr="00621C75">
        <w:rPr>
          <w:rFonts w:eastAsia="Times New Roman" w:cs="Times New Roman"/>
          <w:bCs/>
          <w:sz w:val="26"/>
          <w:szCs w:val="26"/>
          <w:lang w:val="vi-VN" w:eastAsia="en-US"/>
        </w:rPr>
        <w:t>. Hội đồng quản trị bổ nhiệm một thành viên Hội đồng quản trị hoặc thuê người khác làm Giám đốc.</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2. Giám đốc là người điều hành công việc kinh doanh hằng ngày của công ty; chịu sự giám sát của Hội đồng quản trị; chịu trách nhiệm trước Hội đồng quản trị và trước pháp luật về việc thực hiện quyền, nghĩa vụ được giao. Nhiệm kỳ của Giám đốc không quá 05 năm và có thể được bổ nhiệm lại với số nhiệm kỳ không hạn chế.</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3. Giám đốc có quyền và nghĩa vụ sau đây: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a) Quyết định các vấn đề liên quan đến công việc kinh doanh hằng ngày của công ty mà không thuộc thẩm quyền của Hội đồng quản trị;</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b) Tổ chức thực hiện các nghị quyết, quyết định của Hội đồng quản trị;</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c) Tổ chức thực hiện kế hoạch kinh doanh và phương án đầu tư của công ty;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d) Kiến nghị phương án cơ cấu tổ chức, quy chế quản lý nội bộ của công ty;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đ) Bổ nhiệm, miễn nhiệm, bãi nhiệm các chức danh quản lý trong công ty, trừ các chức danh thuộc thẩm quyền của Hội đồng quản trị;</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e) Quyết định tiền lương và lợi ích khác đối với người lao động trong công ty, kể cả người quản lý thuộc thẩm quyền bổ nhiệm của Giám đốc;</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g) Tuyển dụng lao động;</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h) Kiến nghị phương án trả cổ tức hoặc xử lý lỗ trong kinh doanh;</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i) Quyền và nghĩa vụ khác theo quy định của pháp luật, Điều lệ công ty và nghị quyết, quyết định của Hội đồng quản trị.</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lastRenderedPageBreak/>
        <w:t>4. Giám đốc phải điều hành công việc kinh doanh hằng ngày của công ty theo đúng quy định của pháp luật, Điều lệ công ty, hợp đồng lao động ký với công ty và nghị quyết, quyết định của Hội đồng quản trị. Trường hợp điều hành trái với quy định tại khoản này mà gây thiệt hại cho công ty thì Giám đốc phải chịu trách nhiệm trước pháp luật và phải bồi thường thiệt hại cho công ty.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p>
    <w:p w:rsidR="005D2AAE" w:rsidRPr="00621C75" w:rsidRDefault="005D2AAE" w:rsidP="005D2AAE">
      <w:pPr>
        <w:spacing w:after="120" w:line="240" w:lineRule="auto"/>
        <w:ind w:firstLine="720"/>
        <w:jc w:val="both"/>
        <w:rPr>
          <w:rFonts w:eastAsia="Times New Roman" w:cs="Times New Roman"/>
          <w:sz w:val="26"/>
          <w:szCs w:val="26"/>
          <w:lang w:val="vi-VN" w:eastAsia="en-US"/>
        </w:rPr>
      </w:pPr>
      <w:r w:rsidRPr="00621C75">
        <w:rPr>
          <w:rFonts w:eastAsia="Times New Roman" w:cs="Times New Roman"/>
          <w:b/>
          <w:bCs/>
          <w:sz w:val="26"/>
          <w:szCs w:val="26"/>
          <w:lang w:val="vi-VN" w:eastAsia="en-US"/>
        </w:rPr>
        <w:t>Điều 19. Thù lao, tiền lương và lợi ích khác của thành viên Hội </w:t>
      </w:r>
      <w:bookmarkEnd w:id="10"/>
      <w:r w:rsidRPr="00621C75">
        <w:rPr>
          <w:rFonts w:eastAsia="Times New Roman" w:cs="Times New Roman"/>
          <w:b/>
          <w:bCs/>
          <w:sz w:val="26"/>
          <w:szCs w:val="26"/>
          <w:lang w:val="vi-VN" w:eastAsia="en-US"/>
        </w:rPr>
        <w:t xml:space="preserve">đồng quản trị,  Giám đốc </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bookmarkStart w:id="11" w:name="_Toc397766672"/>
      <w:bookmarkStart w:id="12" w:name="_Toc115580100"/>
      <w:r w:rsidRPr="00621C75">
        <w:rPr>
          <w:rFonts w:eastAsia="Times New Roman" w:cs="Times New Roman"/>
          <w:sz w:val="26"/>
          <w:szCs w:val="26"/>
          <w:lang w:val="vi-VN" w:eastAsia="en-US"/>
        </w:rPr>
        <w:t>1</w:t>
      </w:r>
      <w:r w:rsidRPr="00621C75">
        <w:rPr>
          <w:rFonts w:eastAsia="Times New Roman" w:cs="Times New Roman"/>
          <w:bCs/>
          <w:sz w:val="26"/>
          <w:szCs w:val="26"/>
          <w:lang w:val="vi-VN" w:eastAsia="en-US"/>
        </w:rPr>
        <w:t>. Công ty có quyền trả thù lao, thưởng cho thành viên Hội đồng quản trị, trả lương, thường cho Giám đốc và người quản lý khác theo kết quả và hiệu quả kinh doanh.</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2. Tiền lương, thù lao, thưởng và lợi ích khác của thành viên Hội đồng quản trị, Giám đốc được trả theo quy định sau đây:</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a) Thành viên Hội đồng quản trị được hưởng thù lao công việc và thưởng.</w:t>
      </w:r>
      <w:r w:rsidRPr="00621C75">
        <w:rPr>
          <w:rFonts w:eastAsia="Times New Roman" w:cs="Times New Roman"/>
          <w:bCs/>
          <w:sz w:val="26"/>
          <w:szCs w:val="26"/>
          <w:lang w:val="vi-VN" w:eastAsia="en-US"/>
        </w:rPr>
        <w:br/>
        <w:t>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và thưởng của Hội đồng quản trị do Đại hội đồng cổ đông quyết định tại cuộc họp thường niên;</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b) Thành viên Hội đồng quản trị được thanh toán chi phí ăn, ở, đi lại và chi phí hợp lý khác khi thực hiện nhiệm vụ được giao;</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c) Giám đốc được trả lương và thưởng. Tiền lương và thưởng của Giám đốc do Hội đồng quản trị quyết định.</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r w:rsidRPr="00621C75">
        <w:rPr>
          <w:rFonts w:eastAsia="Times New Roman" w:cs="Times New Roman"/>
          <w:bCs/>
          <w:sz w:val="26"/>
          <w:szCs w:val="26"/>
          <w:lang w:val="vi-VN" w:eastAsia="en-US"/>
        </w:rPr>
        <w:t>3. Thù lao của từng thành viên Hội đồng quản trị, tiền lương của Giám đốc và người quản lý khác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rsidR="005D2AAE" w:rsidRPr="00621C75" w:rsidRDefault="005D2AAE" w:rsidP="005D2AAE">
      <w:pPr>
        <w:spacing w:after="120" w:line="240" w:lineRule="auto"/>
        <w:ind w:firstLine="720"/>
        <w:jc w:val="both"/>
        <w:rPr>
          <w:rFonts w:eastAsia="Times New Roman" w:cs="Times New Roman"/>
          <w:bCs/>
          <w:sz w:val="26"/>
          <w:szCs w:val="26"/>
          <w:lang w:val="vi-VN" w:eastAsia="en-US"/>
        </w:rPr>
      </w:pPr>
    </w:p>
    <w:p w:rsidR="005D2AAE" w:rsidRPr="00621C75" w:rsidRDefault="005D2AAE" w:rsidP="005D2AAE">
      <w:pPr>
        <w:spacing w:after="120" w:line="240" w:lineRule="auto"/>
        <w:ind w:firstLine="720"/>
        <w:jc w:val="both"/>
        <w:rPr>
          <w:rFonts w:eastAsia="Times New Roman" w:cs="Times New Roman"/>
          <w:sz w:val="26"/>
          <w:szCs w:val="26"/>
          <w:lang w:val="vi-VN" w:eastAsia="en-US"/>
        </w:rPr>
      </w:pPr>
      <w:r w:rsidRPr="00621C75">
        <w:rPr>
          <w:rFonts w:eastAsia="Times New Roman" w:cs="Times New Roman"/>
          <w:b/>
          <w:bCs/>
          <w:sz w:val="26"/>
          <w:szCs w:val="26"/>
          <w:lang w:val="vi-VN" w:eastAsia="en-US"/>
        </w:rPr>
        <w:t>Điều 20. Điều kiện tiến hành họp Đại hội đồng cổ đông</w:t>
      </w:r>
      <w:bookmarkEnd w:id="11"/>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1. Cuộc họp Đại hội đồng cổ đông được tiến hành khi có số cổ đông dự họp đại diện trên 50% tổng số phiếu biểu quyết.</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2. Trường hợp cuộc họp lần thứ nhất không đủ điều kiện tiến hành theo quy định tại khoản 1 Điều này thì thông báo mời họp lần thứ hai phải được gửi trong thời hạn 30 ngày kể từ ngày dự định họp lần thứ nhất. Cuộc họp Đại hội đồng cổ đông lần thứ hai được tiến hành khi có số cổ đông dự họp đại diện từ 33% tổng số phiếu biểu quyết trở lên.</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3. Trường hợp cuộc họp lần thứ hai không đủ điều kiện tiến hành theo quy định tại khoản 2 Điều này thì thông báo mời họp lần thứ ba phải được gửi trong thời hạn 20 ngày kể từ ngày dự định họp lần thứ hai. Cuộc họp Đại hội đồng cổ đông lần thứ ba được tiến hành không phụ thuộc vào tổng số phiếu biểu quyết của các cổ đông dự họp.</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4. Chỉ có Đại hội đồng cổ đông mới có quyền quyết định thay đổi chương trình họp đã được gửi kèm theo thông báo mời họp theo quy định tại Điều 142 của Luật Doanh nghiệp.</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
          <w:bCs/>
          <w:sz w:val="26"/>
          <w:szCs w:val="26"/>
          <w:shd w:val="clear" w:color="auto" w:fill="FFFFFF"/>
          <w:lang w:val="vi-VN" w:eastAsia="en-US"/>
        </w:rPr>
        <w:t>Điều 21. Thể thức tiến hành họp và biểu quyết tại cuộc họp Đại hội đồng cổ đông</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lastRenderedPageBreak/>
        <w:t>Thể thức hợp và biểu quyết tại cuộc họp Đại hội đồng cổ đông được tiến hành như sau:</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1. Trước khi khai mạc cuộc họp, phải tiến hành đăng ký cổ đông dự họp Đại hội đồng cổ đông;</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2. Việc bầu chủ tọa, thư ký và ban kiểm phiếu được quy định như sau:</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a) 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b) Trừ trường hợp quy định tại điểm a khoản này, người ký tên triệu tập họp Đại hội đồng cổ đông điều hành để Đại hội đồng cổ đông bầu chủ tọa cuộc họp và người có số phiếu bầu cao nhất làm chủ tọa cuộc họp;</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c) Chủ tọa cử một hoặc một số người làm thư ký cuộc họp;</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d) Đại hội đồng cổ đông bầu một hoặc một số người vào ban kiểm phiếu theo đề nghị của chủ tọa cuộc họp;</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3. Chương trình và nội dụng hợp phải được Đại hội đồng cổ đông thông qua trong phiên khai mạc. Chương trình phải xác định thời gian đối với từng vấn đề trong nội dung chương trình họp;</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4. Chủ tọa có quyền thực hiện các biện pháp cần thiết và hợp lý để điều hành cuộc họp một cách có trật tự, đúng theo chương trình đã được thông qua và phản ánh được mong muốn của đa số người dự họp;</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5. Đại hội đồng cổ đông thảo luận và biểu quyết theo từng vấn đề trong nội dung chương trình. Việc biểu quyết được tiến hành bằng biểu quyết tán thành, không tán thành và không có ý kiến. Kết quả kiểm phiếu được chủ tọa công bố ngay trước khi bế mạc cuộc họp;</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6. Cổ đông hoặc người được ủy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7. Người triệu tập họp hoặc chủ tọa cuộc họp Đại Hội đồng cổ đông có quyền sau đây:</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a) Yêu cầu tất cả người dự họp chịu sự kiểm tra hoặc các biện pháp an ninh hợp pháp, hợp lý khác;</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b) Yêu cầu cơ quan có thẩm quyền duy trì trật tự cuộc họp; trục xuất những người không tuân thủ quyền điều hành của chủ tọa, cố ý gây rối trật tự, ngăn cản tiến triển bình thường của cuộc họp hoặc không tuân thủ các yêu cầu về kiểm tra an ninh ra khỏi cuộc họp Đại hội đồng cổ đông;</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8. Chủ tọa có quyền hoãn cuộc họp Đại hội đồng cổ đông đã có đủ số người đăng ký dự họp tối đa không quá 03 ngày làm việc kể từ ngày cuộc họp dự định khai mạc và chỉ được hoãn cuộc họp hoặc thay đổi địa điểm họp trong trường hợp sau đây:</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a) Địa điểm họp không có đủ chỗ ngồi thuận tiện cho tất cả người dự họp;</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b) Phương tiện thông tin tại địa điểm họp không bảo đảm cho cổ đông dự họp tham gia, thảo luận và biểu quyết;</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c) Có người dự họp cản trở, gây rối trật tự, có nguy cơ làm cho cuộc họp không được tiến hành một cách công bằng và hợp pháp;</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lastRenderedPageBreak/>
        <w:t>9. Trường hợp chủ tọa hoãn hoặc tạm dừng hợp Đại hội đồng cổ đông trái với quy định tại khoản 8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p>
    <w:p w:rsidR="005D2AAE" w:rsidRPr="00621C75" w:rsidRDefault="005D2AAE" w:rsidP="005D2AAE">
      <w:pPr>
        <w:spacing w:after="120" w:line="240" w:lineRule="auto"/>
        <w:ind w:firstLine="720"/>
        <w:jc w:val="both"/>
        <w:rPr>
          <w:rFonts w:eastAsia="Times New Roman" w:cs="Times New Roman"/>
          <w:b/>
          <w:bCs/>
          <w:spacing w:val="-4"/>
          <w:sz w:val="26"/>
          <w:szCs w:val="26"/>
          <w:lang w:val="vi-VN" w:eastAsia="en-US"/>
        </w:rPr>
      </w:pPr>
      <w:r w:rsidRPr="00621C75">
        <w:rPr>
          <w:rFonts w:eastAsia="Times New Roman" w:cs="Times New Roman"/>
          <w:b/>
          <w:bCs/>
          <w:spacing w:val="-4"/>
          <w:sz w:val="26"/>
          <w:szCs w:val="26"/>
          <w:lang w:val="vi-VN" w:eastAsia="en-US"/>
        </w:rPr>
        <w:t>Điều 22. Hình thức thông qua nghị quyết Đại hội đồng cổ đông</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1. Đại hội đồng cổ đông thông qua nghị quyết thuộc thẩm quyền bằng hỉnh thức biểu quyết tại cuộc họp hoặc lấy ý kiến bằng văn bản.</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2. Nghị quyết Đại hội đồng cổ đông về các vấn đề sau đây phải được thông qua bằng hình thức biểu quyết tại cuộc họp Đại hội đồng cổ đông:</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a) Sửa đổi, bổ sung nội dung của Điều lệ công ty;</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b) Định hướng phát triển công ty;</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c) Loại cổ phần và tổng số cổ phần của từng loại;</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d) Bầu, miễn nhiệm, bãi nhiệm thành viên Hội đồng quản trị;</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đ) Quyết định đầu tư hoặc bán số tài sản có giá trị từ 35% tổng giá trị tài sản trở lên được ghi trong báo cáo tài chính gần nhất của công ty;</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e) Thông qua báo cáo tài chính hằng năm;</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g) Tổ chức lại, giải thể công ty.</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p>
    <w:p w:rsidR="005D2AAE" w:rsidRPr="00621C75" w:rsidRDefault="005D2AAE" w:rsidP="005D2AAE">
      <w:pPr>
        <w:spacing w:after="120" w:line="240" w:lineRule="auto"/>
        <w:ind w:firstLine="720"/>
        <w:jc w:val="both"/>
        <w:rPr>
          <w:rFonts w:eastAsia="Times New Roman" w:cs="Times New Roman"/>
          <w:b/>
          <w:bCs/>
          <w:spacing w:val="-4"/>
          <w:sz w:val="26"/>
          <w:szCs w:val="26"/>
          <w:lang w:val="vi-VN" w:eastAsia="en-US"/>
        </w:rPr>
      </w:pPr>
      <w:r w:rsidRPr="00621C75">
        <w:rPr>
          <w:rFonts w:eastAsia="Times New Roman" w:cs="Times New Roman"/>
          <w:b/>
          <w:bCs/>
          <w:spacing w:val="-4"/>
          <w:sz w:val="26"/>
          <w:szCs w:val="26"/>
          <w:lang w:val="vi-VN" w:eastAsia="en-US"/>
        </w:rPr>
        <w:t>Điều 23. Điều kiện để nghị quyết Đại hội đồng cổ đông được thông qua</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1. Nghị quyết về nội dung sau đây được thông qua n</w:t>
      </w:r>
      <w:r>
        <w:rPr>
          <w:rFonts w:eastAsia="Times New Roman" w:cs="Times New Roman"/>
          <w:bCs/>
          <w:spacing w:val="-4"/>
          <w:sz w:val="26"/>
          <w:szCs w:val="26"/>
          <w:lang w:val="vi-VN" w:eastAsia="en-US"/>
        </w:rPr>
        <w:t>ếu được số cổ đông đại diện từ 7</w:t>
      </w:r>
      <w:r w:rsidRPr="00621C75">
        <w:rPr>
          <w:rFonts w:eastAsia="Times New Roman" w:cs="Times New Roman"/>
          <w:bCs/>
          <w:spacing w:val="-4"/>
          <w:sz w:val="26"/>
          <w:szCs w:val="26"/>
          <w:lang w:val="vi-VN" w:eastAsia="en-US"/>
        </w:rPr>
        <w:t>5% tổng số phiếu biểu quyết trở lên của tất cả cổ đông dự họp tán thành, trừ trường hợp quy định tại các khoản 3, 4 và 6 Điều này:</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a) Loại cổ phần và tổng số cổ phần của từng loại;</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b) Thay đổi ngành, nghề và lĩnh vực kinh doanh;</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c) Thay đổi cơ cấu tổ chức quản lý công ty;</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d) Dự án đầu tư hoặc bán tài sản có giá trị từ 35% tổng giá trị tài sản trở lên được ghi trong báo cáo tài chính gần nhất của công ty;</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đ) Tổ chức lại, giải thể công ty;</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e) Vấn đề khác do Điều lệ công ty quy định.</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2. Các nghị quyết được thông qua khi được số cổ đông sở hữu trên 50% tổng số phiếu biểu quyết của tất cả cổ đông dự họp tán thành, trừ trường hợp quy định tại các khoản 1, 3, 4 và 6 Điều này.</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 xml:space="preserve">3. Việc biểu quyết bầu thành viên Hội đồng quản trị phải thực, hiện theo phương thức bầu dồn phiếu, theo đó mỗi cổ đông có tổng số phiếu biểu quyết tương ứng với tổng số cổ phần sở hữu nhân với số thành viên được bầu của Hội đồng quản trị và cổ đông có quyền dồn hết hoặc một phần tổng số phiếu bầu của mình cho một hoặc một số ứng cử viên. Người trúng cử thành viên Hội đồng quản trị hoặc Kiểm soát viên được xác định theo số phiếu bầu tính từ cao xuống thấp, bắt đầu từ ứng cử viên có số phiếu bầu cao nhất cho đến khi đủ số thành viên </w:t>
      </w:r>
      <w:r w:rsidRPr="00621C75">
        <w:rPr>
          <w:rFonts w:eastAsia="Times New Roman" w:cs="Times New Roman"/>
          <w:bCs/>
          <w:spacing w:val="-4"/>
          <w:sz w:val="26"/>
          <w:szCs w:val="26"/>
          <w:lang w:val="vi-VN" w:eastAsia="en-US"/>
        </w:rPr>
        <w:lastRenderedPageBreak/>
        <w:t>quy định tại Điều lệ công ty. Trường hợp có từ 02 ứng cử viên trở lên đạt cùng số phiếu bầu như nhau cho thành viên cuối cùng của Hội đồng quản trị thì sẽ tiến hành bầu lại trong số các ứng cử viên có số phiếu bầu ngang nhau.</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4. Trường hợp thông qua nghị quyết dưới hình thức lấy ý kiến bằng văn bản thì nghị quyết Đại hội đồng cổ đông được thông qua nếu được số cổ đông sở hữu trên 50% tổng số phiếu biểu quyết của tất cả cổ đông có quyền biểu quyết tán thành.</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5. Nghị quyết Đại hội đồng cổ đông phải được thông báo đến cổ đông có quyền dự họp Đại hội đồng cổ đông trong thời hạn 15 ngày kể từ ngày thông qua; trường hợp công ty có trang thông tin điện tử, việc gửi nghị quyết có thể thay thế bằng việc đăng tải lên trang thông tin điện tử của công ty.</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 xml:space="preserve">6. Nghị quyết Đại hội đồng cổ đông về nội dung làm thay đổi bất lợi quyền và nghĩa vụ của cổ đông sở hữu cổ phần ưu đãi chỉ được thông qua nếu được số cổ đông ưu </w:t>
      </w:r>
      <w:r>
        <w:rPr>
          <w:rFonts w:eastAsia="Times New Roman" w:cs="Times New Roman"/>
          <w:bCs/>
          <w:spacing w:val="-4"/>
          <w:sz w:val="26"/>
          <w:szCs w:val="26"/>
          <w:lang w:val="vi-VN" w:eastAsia="en-US"/>
        </w:rPr>
        <w:t>đãi cùng loại dự họp sở hữu từ 8</w:t>
      </w:r>
      <w:r w:rsidRPr="00621C75">
        <w:rPr>
          <w:rFonts w:eastAsia="Times New Roman" w:cs="Times New Roman"/>
          <w:bCs/>
          <w:spacing w:val="-4"/>
          <w:sz w:val="26"/>
          <w:szCs w:val="26"/>
          <w:lang w:val="vi-VN" w:eastAsia="en-US"/>
        </w:rPr>
        <w:t>5% tổng số cổ phần ưu đãi loại đó trở lên tán thành hoặc được các cổ đ</w:t>
      </w:r>
      <w:r>
        <w:rPr>
          <w:rFonts w:eastAsia="Times New Roman" w:cs="Times New Roman"/>
          <w:bCs/>
          <w:spacing w:val="-4"/>
          <w:sz w:val="26"/>
          <w:szCs w:val="26"/>
          <w:lang w:val="vi-VN" w:eastAsia="en-US"/>
        </w:rPr>
        <w:t>ông ưu đãi cùng loại sở hữu từ 8</w:t>
      </w:r>
      <w:r w:rsidRPr="00621C75">
        <w:rPr>
          <w:rFonts w:eastAsia="Times New Roman" w:cs="Times New Roman"/>
          <w:bCs/>
          <w:spacing w:val="-4"/>
          <w:sz w:val="26"/>
          <w:szCs w:val="26"/>
          <w:lang w:val="vi-VN" w:eastAsia="en-US"/>
        </w:rPr>
        <w:t>5% tổng số cổ phần ưu đãi loại đó trở lên tán thành trong trường hợp thông qua nghị quyết dưới hình thức lấy ý kiến bằng văn bản.</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p>
    <w:p w:rsidR="005D2AAE" w:rsidRPr="00621C75" w:rsidRDefault="005D2AAE" w:rsidP="005D2AAE">
      <w:pPr>
        <w:spacing w:after="120" w:line="240" w:lineRule="auto"/>
        <w:ind w:firstLine="720"/>
        <w:jc w:val="both"/>
        <w:rPr>
          <w:rFonts w:eastAsia="Times New Roman" w:cs="Times New Roman"/>
          <w:b/>
          <w:bCs/>
          <w:spacing w:val="-4"/>
          <w:sz w:val="26"/>
          <w:szCs w:val="26"/>
          <w:lang w:val="vi-VN" w:eastAsia="en-US"/>
        </w:rPr>
      </w:pPr>
      <w:r w:rsidRPr="00621C75">
        <w:rPr>
          <w:rFonts w:eastAsia="Times New Roman" w:cs="Times New Roman"/>
          <w:b/>
          <w:bCs/>
          <w:spacing w:val="-4"/>
          <w:sz w:val="26"/>
          <w:szCs w:val="26"/>
          <w:lang w:val="vi-VN" w:eastAsia="en-US"/>
        </w:rPr>
        <w:t>Điều 24. Thẩm quyền và thể thức lấy ý kiến cổ đông bằng văn bản để thông qua nghị quyết Đại hội đồng cổ đông</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Thẩm quyền và thể thức lấy ý kiến cổ đông bằng văn bản để thông qua nghị quyết Đại hội đồng cổ đông được thực hiện theo quy định sau đây:</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1. Hội đồng quản trị có quyền lấy ý kiến cổ đông bằng văn bản để thông qua nghị quyết Đại hội đồng cổ đông khi xét thấy cần thiết vì lợi ích của công ty, trừ trường hợp quy định tại khoản 2 Điều 147 của Luật Doanh nghiệp;</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2. Hội đồng quản trị chuẩn bị phiếu lấy ý kiến, dự thảo nghị quyết Đại hội đồng cổ đông, các tài liệu giải trình dự thảo nghị quyết và gửi đến tất cả cổ đông có quyền biểu quyết chậm nhất là 10 ngày trước thời hạn phải gửi lại phiếu lấy ý kiến. Việc lập danh sách cổ đông gửi phiếu lấy ý kiến thực hiện theo quy định tại khoản 1 và khoản 2 Điều 141 của Luật Doanh nghiệp. Yêu cầu và cách thức gửi phiếu lấy ý kiến và tài liệu kèm theo thực hiện theo quy định tại Điều 143 của Luật Doanh nghiệp;</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3. Phiếu lấy ý kiến phải bao gồm các nội dung chủ yếu sau đây:</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a) Tên, địa chỉ trụ sở chính, mã số doanh nghiệp;</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b) Mục đích lấy ý kiến;</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c)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số giấy tờ pháp lý của cá nhân đối với đại diện của cổ đông là tổ chức; số lượng cổ phần của từng loại và số phiếu biểu quyết của cổ đông;</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d) Vấn đề cần lấy ý kiến để thông qua;</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đ) Phương án biểu quyết bao gồm tán thành, không tán thành và không có ý kiến;</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e) Thời hạn phải gửi về công ty phiếu lấy ý kiến đã được trả lời;</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g) Họ, tên, chữ ký của Chủ tịch Hội đồng quản trị;</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lastRenderedPageBreak/>
        <w:t>4. Cổ đông có thể gửi phiếu lấy ý kiến đã trả lời đến công ty bằng hình thức gửi thư, fax hoặc thư điện tử theo quy định sau đây:</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a) Trường hợp gửi thư, phiếu lấy ý kiến đã được trả lời phải có chữ ký của cổ đông là cá nhân, của người đại diện theo ủy quyền hoặc người đại diện theo pháp luật của cổ đông là tổ chức. Phiếu lấy ý kiến gửi về công ty phải được đựng trong phong bì dán kín và không ai được quyền mở trước khi kiểm phiếu;</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b) Trường hợp gửi fax hoặc thư điện tử, phiếu lấy ý kiến gửi về công ty phải được giữ bí mật đến thời điểm kiểm phiếu;</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c) 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5. Hội đồng quản trị tổ chức kiểm phiếu và lập biên ban kiểm phiếu dưới sự chứng kiến, giám sát của cổ đông không nắm giữ chức vụ quản lý công ty. Biên bản kiểm phiếu phải bao gồm các nội dung chủ yếu sau đây:</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a) Tên, địa chỉ trụ sở chính, mã số doanh nghiệp;</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b) Mục đích và các vấn đề cần lấy ý kiến để thông qua nghị quyết;</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c) Số cổ đông với tổng số phiếu biểu quyết đã tham gia biểu quyết, trong đó. phân biệt số phiếu biểu quyết hợp lệ và số phiếu biểu quyết không hợp lệ và phương thức gửi phiếu biểu quyết, kèm theo phụ lục danh sách cổ đông tham gia biểu quyết;</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d) Tổng số phiếu tán thành, không tán thành và không có ý kiến đối với từng vấn đề;</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đ) Vấn đề đã được thông qua và tỷ lệ biểu quyết thông qua tương ứng;</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 xml:space="preserve">e) Họ, tên, chữ ký của Chủ tịch Hợi đồng quản trị, người giám sát kiểm phiếu và người kiểm phiếu. </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6. Biên bản kiểm phiếu và nghị quyết phải được gửi đến các cổ đông trong thời hạn 15 ngày kể từ ngày kết thúc kiểm phiếu. Trường hợp công ty có trang thông tin điện tử, việc gửi biên bản kiểm phiếu và nghị quyết có thể thay thế bằng việc đăng tải lên trang thông tin điện tử của công ty;</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7. Phiếu lấy ý kiến đã được trả lời, biên bản kiểm phiếu, nghị quyết đã được thông qua và tài liệu có liên quan gửi kèm theo phiếu lấy ý kiến được lưu giữ tại trụ sở chính của công ty;</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r w:rsidRPr="00621C75">
        <w:rPr>
          <w:rFonts w:eastAsia="Times New Roman" w:cs="Times New Roman"/>
          <w:bCs/>
          <w:spacing w:val="-4"/>
          <w:sz w:val="26"/>
          <w:szCs w:val="26"/>
          <w:lang w:val="vi-VN" w:eastAsia="en-US"/>
        </w:rPr>
        <w:t>8. Nghị quyết được thông qua theo hình thức lấy ý kiến cổ đông bằng văn bản có giá trị như nghị quyết được thông qua tại cuộc họp Đại hội đồng cổ đông.</w:t>
      </w:r>
    </w:p>
    <w:p w:rsidR="005D2AAE" w:rsidRPr="00621C75" w:rsidRDefault="005D2AAE" w:rsidP="005D2AAE">
      <w:pPr>
        <w:spacing w:after="120" w:line="240" w:lineRule="auto"/>
        <w:ind w:firstLine="720"/>
        <w:jc w:val="both"/>
        <w:rPr>
          <w:rFonts w:eastAsia="Times New Roman" w:cs="Times New Roman"/>
          <w:bCs/>
          <w:spacing w:val="-4"/>
          <w:sz w:val="26"/>
          <w:szCs w:val="26"/>
          <w:lang w:val="vi-VN" w:eastAsia="en-US"/>
        </w:rPr>
      </w:pPr>
    </w:p>
    <w:bookmarkEnd w:id="12"/>
    <w:p w:rsidR="005D2AAE" w:rsidRPr="00621C75" w:rsidRDefault="005D2AAE" w:rsidP="005D2AAE">
      <w:pPr>
        <w:spacing w:after="120" w:line="240" w:lineRule="auto"/>
        <w:jc w:val="center"/>
        <w:rPr>
          <w:rFonts w:eastAsia="Times New Roman" w:cs="Times New Roman"/>
          <w:b/>
          <w:bCs/>
          <w:sz w:val="26"/>
          <w:szCs w:val="26"/>
          <w:lang w:val="vi-VN" w:eastAsia="en-US"/>
        </w:rPr>
      </w:pPr>
      <w:r w:rsidRPr="00621C75">
        <w:rPr>
          <w:rFonts w:eastAsia="Times New Roman" w:cs="Times New Roman"/>
          <w:b/>
          <w:bCs/>
          <w:sz w:val="26"/>
          <w:szCs w:val="26"/>
          <w:lang w:val="vi-VN" w:eastAsia="en-US"/>
        </w:rPr>
        <w:t>Chương IV</w:t>
      </w:r>
    </w:p>
    <w:p w:rsidR="005D2AAE" w:rsidRPr="00621C75" w:rsidRDefault="005D2AAE" w:rsidP="005D2AAE">
      <w:pPr>
        <w:keepNext/>
        <w:spacing w:after="120" w:line="240" w:lineRule="auto"/>
        <w:jc w:val="center"/>
        <w:outlineLvl w:val="6"/>
        <w:rPr>
          <w:rFonts w:eastAsia="Times New Roman" w:cs="Times New Roman"/>
          <w:b/>
          <w:bCs/>
          <w:sz w:val="26"/>
          <w:szCs w:val="26"/>
          <w:lang w:val="vi-VN" w:eastAsia="en-US"/>
        </w:rPr>
      </w:pPr>
      <w:r w:rsidRPr="00621C75">
        <w:rPr>
          <w:rFonts w:eastAsia="Times New Roman" w:cs="Times New Roman"/>
          <w:b/>
          <w:bCs/>
          <w:sz w:val="26"/>
          <w:szCs w:val="26"/>
          <w:lang w:val="vi-VN" w:eastAsia="en-US"/>
        </w:rPr>
        <w:lastRenderedPageBreak/>
        <w:t>NĂM TÀI CHÍNH,  PHÂN PHỐI LỢI NHUẬN</w:t>
      </w:r>
    </w:p>
    <w:p w:rsidR="005D2AAE" w:rsidRPr="00621C75" w:rsidRDefault="005D2AAE" w:rsidP="005D2AAE">
      <w:pPr>
        <w:keepNext/>
        <w:spacing w:after="120" w:line="240" w:lineRule="auto"/>
        <w:ind w:firstLine="720"/>
        <w:jc w:val="both"/>
        <w:outlineLvl w:val="5"/>
        <w:rPr>
          <w:rFonts w:eastAsia="Times New Roman" w:cs="Times New Roman"/>
          <w:b/>
          <w:bCs/>
          <w:sz w:val="26"/>
          <w:szCs w:val="26"/>
          <w:lang w:val="nl-NL" w:eastAsia="en-US"/>
        </w:rPr>
      </w:pPr>
      <w:r w:rsidRPr="00621C75">
        <w:rPr>
          <w:rFonts w:eastAsia="Times New Roman" w:cs="Times New Roman"/>
          <w:b/>
          <w:bCs/>
          <w:sz w:val="26"/>
          <w:szCs w:val="26"/>
          <w:lang w:val="vi-VN" w:eastAsia="en-US"/>
        </w:rPr>
        <w:t xml:space="preserve">Điều 25. </w:t>
      </w:r>
      <w:r w:rsidRPr="00621C75">
        <w:rPr>
          <w:rFonts w:eastAsia="Times New Roman" w:cs="Times New Roman"/>
          <w:b/>
          <w:bCs/>
          <w:sz w:val="26"/>
          <w:szCs w:val="26"/>
          <w:lang w:val="nl-NL" w:eastAsia="en-US"/>
        </w:rPr>
        <w:t>Năm tài chính</w:t>
      </w:r>
    </w:p>
    <w:p w:rsidR="005D2AAE" w:rsidRPr="00621C75" w:rsidRDefault="005D2AAE" w:rsidP="005D2AAE">
      <w:pPr>
        <w:spacing w:after="120" w:line="240" w:lineRule="auto"/>
        <w:ind w:firstLine="720"/>
        <w:jc w:val="both"/>
        <w:rPr>
          <w:rFonts w:eastAsia="Times New Roman" w:cs="Times New Roman"/>
          <w:sz w:val="26"/>
          <w:szCs w:val="26"/>
          <w:lang w:val="vi-VN" w:eastAsia="en-US"/>
        </w:rPr>
      </w:pPr>
      <w:r w:rsidRPr="00621C75">
        <w:rPr>
          <w:rFonts w:eastAsia="Times New Roman" w:cs="Times New Roman"/>
          <w:sz w:val="26"/>
          <w:szCs w:val="26"/>
          <w:lang w:val="nl-NL" w:eastAsia="en-US"/>
        </w:rPr>
        <w:t xml:space="preserve">Năm tài chính của Công ty bắt đầu từ ngày đầu tiên của tháng 1 (một) hàng năm và kết thúc vào ngày thứ 31 của tháng 12. </w:t>
      </w:r>
    </w:p>
    <w:p w:rsidR="005D2AAE" w:rsidRPr="00621C75" w:rsidRDefault="005D2AAE" w:rsidP="005D2AAE">
      <w:pPr>
        <w:spacing w:after="120" w:line="240" w:lineRule="auto"/>
        <w:ind w:firstLine="720"/>
        <w:jc w:val="both"/>
        <w:rPr>
          <w:rFonts w:eastAsia="Times New Roman" w:cs="Times New Roman"/>
          <w:sz w:val="26"/>
          <w:szCs w:val="26"/>
          <w:lang w:val="vi-VN" w:eastAsia="en-US"/>
        </w:rPr>
      </w:pPr>
      <w:r w:rsidRPr="00621C75">
        <w:rPr>
          <w:rFonts w:eastAsia="Times New Roman" w:cs="Times New Roman"/>
          <w:sz w:val="26"/>
          <w:szCs w:val="26"/>
          <w:lang w:val="vi-VN" w:eastAsia="en-US"/>
        </w:rPr>
        <w:t>Năm tài chính đầu tiên bắt đầu từ ngày cấp Giấy chứng nhận đăng ký doanh nghiệp và kết thúc vào ngày thứ 31 của tháng 12 ngay sau ngày cấp Giấy chứng nhận đăng ký doanh nghiệp đó.</w:t>
      </w:r>
    </w:p>
    <w:p w:rsidR="005D2AAE" w:rsidRPr="00621C75" w:rsidRDefault="005D2AAE" w:rsidP="005D2AAE">
      <w:pPr>
        <w:spacing w:after="120" w:line="240" w:lineRule="auto"/>
        <w:ind w:firstLine="720"/>
        <w:jc w:val="both"/>
        <w:rPr>
          <w:rFonts w:eastAsia="Times New Roman" w:cs="Times New Roman"/>
          <w:sz w:val="26"/>
          <w:szCs w:val="26"/>
          <w:lang w:val="vi-VN" w:eastAsia="en-US"/>
        </w:rPr>
      </w:pPr>
    </w:p>
    <w:p w:rsidR="005D2AAE" w:rsidRPr="00621C75" w:rsidRDefault="005D2AAE" w:rsidP="005D2AAE">
      <w:pPr>
        <w:keepNext/>
        <w:spacing w:after="120" w:line="240" w:lineRule="auto"/>
        <w:ind w:firstLine="720"/>
        <w:jc w:val="both"/>
        <w:outlineLvl w:val="5"/>
        <w:rPr>
          <w:rFonts w:eastAsia="Times New Roman" w:cs="Times New Roman"/>
          <w:b/>
          <w:bCs/>
          <w:sz w:val="26"/>
          <w:szCs w:val="26"/>
          <w:lang w:val="nl-NL" w:eastAsia="en-US"/>
        </w:rPr>
      </w:pPr>
      <w:r w:rsidRPr="00621C75">
        <w:rPr>
          <w:rFonts w:eastAsia="Times New Roman" w:cs="Times New Roman"/>
          <w:b/>
          <w:bCs/>
          <w:sz w:val="26"/>
          <w:szCs w:val="26"/>
          <w:lang w:val="nl-NL" w:eastAsia="en-US"/>
        </w:rPr>
        <w:t>Điều 26. Phân phối lợi nhuận, lập quỹ và nguyên tắc chịu lỗ trong kinh doanh</w:t>
      </w:r>
    </w:p>
    <w:p w:rsidR="005D2AAE" w:rsidRPr="00621C75" w:rsidRDefault="005D2AAE" w:rsidP="005D2AAE">
      <w:pPr>
        <w:numPr>
          <w:ilvl w:val="0"/>
          <w:numId w:val="2"/>
        </w:numPr>
        <w:spacing w:after="120" w:line="240" w:lineRule="auto"/>
        <w:jc w:val="both"/>
        <w:rPr>
          <w:rFonts w:eastAsia="Times New Roman" w:cs="Times New Roman"/>
          <w:sz w:val="26"/>
          <w:szCs w:val="26"/>
          <w:lang w:val="nl-NL" w:eastAsia="en-US"/>
        </w:rPr>
      </w:pPr>
      <w:r w:rsidRPr="00621C75">
        <w:rPr>
          <w:rFonts w:eastAsia="Times New Roman" w:cs="Times New Roman"/>
          <w:sz w:val="26"/>
          <w:szCs w:val="26"/>
          <w:lang w:val="nl-NL" w:eastAsia="en-US"/>
        </w:rPr>
        <w:t>Đại hội đồng cổ đông quyết định mức chi trả cổ tức và hình thức chi trả cổ tức hàng năm từ lợi nhuận được giữ lại của Công ty.</w:t>
      </w:r>
    </w:p>
    <w:p w:rsidR="005D2AAE" w:rsidRPr="00621C75" w:rsidRDefault="005D2AAE" w:rsidP="005D2AAE">
      <w:pPr>
        <w:numPr>
          <w:ilvl w:val="0"/>
          <w:numId w:val="2"/>
        </w:numPr>
        <w:spacing w:after="120" w:line="240" w:lineRule="auto"/>
        <w:jc w:val="both"/>
        <w:rPr>
          <w:rFonts w:eastAsia="Times New Roman" w:cs="Times New Roman"/>
          <w:sz w:val="26"/>
          <w:szCs w:val="26"/>
          <w:lang w:val="nl-NL" w:eastAsia="en-US"/>
        </w:rPr>
      </w:pPr>
      <w:r w:rsidRPr="00621C75">
        <w:rPr>
          <w:rFonts w:eastAsia="Times New Roman" w:cs="Times New Roman"/>
          <w:sz w:val="26"/>
          <w:szCs w:val="26"/>
          <w:lang w:val="nl-NL" w:eastAsia="en-US"/>
        </w:rPr>
        <w:t>Theo quy định của Luật Doanh nghiệp, Hội đồng quản trị có thể quyết định tạm ứng cổ tức giữa kỳ nếu xét thấy việc chi trả này phù hợp với khả năng sinh lời của công ty.</w:t>
      </w:r>
    </w:p>
    <w:p w:rsidR="005D2AAE" w:rsidRPr="00621C75" w:rsidRDefault="005D2AAE" w:rsidP="005D2AAE">
      <w:pPr>
        <w:numPr>
          <w:ilvl w:val="0"/>
          <w:numId w:val="2"/>
        </w:numPr>
        <w:spacing w:after="120" w:line="240" w:lineRule="auto"/>
        <w:jc w:val="both"/>
        <w:rPr>
          <w:rFonts w:eastAsia="Times New Roman" w:cs="Times New Roman"/>
          <w:sz w:val="26"/>
          <w:szCs w:val="26"/>
          <w:lang w:val="nl-NL" w:eastAsia="en-US"/>
        </w:rPr>
      </w:pPr>
      <w:r w:rsidRPr="00621C75">
        <w:rPr>
          <w:rFonts w:eastAsia="Times New Roman" w:cs="Times New Roman"/>
          <w:sz w:val="26"/>
          <w:szCs w:val="26"/>
          <w:lang w:val="nl-NL" w:eastAsia="en-US"/>
        </w:rPr>
        <w:t xml:space="preserve">Công ty không thanh toán lãi cho khoản tiền trả cổ tức hay khoản tiền chi trả liên quan tới một loại cổ phiếu. </w:t>
      </w:r>
    </w:p>
    <w:p w:rsidR="005D2AAE" w:rsidRPr="00621C75" w:rsidRDefault="005D2AAE" w:rsidP="005D2AAE">
      <w:pPr>
        <w:numPr>
          <w:ilvl w:val="0"/>
          <w:numId w:val="2"/>
        </w:numPr>
        <w:spacing w:after="120" w:line="240" w:lineRule="auto"/>
        <w:jc w:val="both"/>
        <w:rPr>
          <w:rFonts w:eastAsia="Times New Roman" w:cs="Times New Roman"/>
          <w:sz w:val="26"/>
          <w:szCs w:val="26"/>
          <w:lang w:val="nl-NL" w:eastAsia="en-US"/>
        </w:rPr>
      </w:pPr>
      <w:r w:rsidRPr="00621C75">
        <w:rPr>
          <w:rFonts w:eastAsia="Times New Roman" w:cs="Times New Roman"/>
          <w:sz w:val="26"/>
          <w:szCs w:val="26"/>
          <w:lang w:val="nl-NL" w:eastAsia="en-US"/>
        </w:rPr>
        <w:t>Hội đồng quản trị có thể đề nghị Đại hội đồng cổ đông thông qua việc thanh toán toàn bộ hoặc một phần cổ tức bằng cổ phiếu và Hội đồng quản trị là cơ quan thực thi quyết định này.</w:t>
      </w:r>
    </w:p>
    <w:p w:rsidR="005D2AAE" w:rsidRPr="00621C75" w:rsidRDefault="005D2AAE" w:rsidP="005D2AAE">
      <w:pPr>
        <w:numPr>
          <w:ilvl w:val="0"/>
          <w:numId w:val="2"/>
        </w:numPr>
        <w:spacing w:after="120" w:line="240" w:lineRule="auto"/>
        <w:jc w:val="both"/>
        <w:rPr>
          <w:rFonts w:eastAsia="Times New Roman" w:cs="Times New Roman"/>
          <w:sz w:val="26"/>
          <w:szCs w:val="26"/>
          <w:lang w:val="nl-NL" w:eastAsia="en-US"/>
        </w:rPr>
      </w:pPr>
      <w:r w:rsidRPr="00621C75">
        <w:rPr>
          <w:rFonts w:eastAsia="Times New Roman" w:cs="Times New Roman"/>
          <w:sz w:val="26"/>
          <w:szCs w:val="26"/>
          <w:lang w:val="nl-NL" w:eastAsia="en-US"/>
        </w:rPr>
        <w:t>Trường hợp cổ tức hay những khoản tiền khác liên quan tới một loại cổ phiếu được chi trả bằng tiền mặt, Công ty phải chi trả bằng tiền đồng Việt Nam. Việc chi trả có thể thực hiện trực tiếp hoặc thông qua các ngân hàng trên cơ sở các thông tin chi tiết về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chuyển cho cổ đông thụ hưởng. Việc thanh toán cổ tức đối với các cổ phiếu niêm yết tại Sở giao dịch chứng khoán có thể được tiến hành thông qua công ty chứng khoán hoặc Trung tâm lưu ký chứng khoán Việt Nam.</w:t>
      </w:r>
    </w:p>
    <w:p w:rsidR="005D2AAE" w:rsidRPr="00621C75" w:rsidRDefault="005D2AAE" w:rsidP="005D2AAE">
      <w:pPr>
        <w:numPr>
          <w:ilvl w:val="0"/>
          <w:numId w:val="2"/>
        </w:numPr>
        <w:spacing w:after="120" w:line="240" w:lineRule="auto"/>
        <w:ind w:firstLine="720"/>
        <w:jc w:val="both"/>
        <w:rPr>
          <w:rFonts w:eastAsia="Times New Roman" w:cs="Times New Roman"/>
          <w:sz w:val="26"/>
          <w:szCs w:val="26"/>
          <w:lang w:val="nl-NL" w:eastAsia="en-US"/>
        </w:rPr>
      </w:pPr>
      <w:r w:rsidRPr="00621C75">
        <w:rPr>
          <w:rFonts w:eastAsia="Times New Roman" w:cs="Times New Roman"/>
          <w:sz w:val="26"/>
          <w:szCs w:val="26"/>
          <w:lang w:val="nl-NL" w:eastAsia="en-US"/>
        </w:rPr>
        <w:t xml:space="preserve">Căn cứ Luật Doanh nghiệp và pháp luật có liên quan, Hội đồng quản trị thông qua nghị quyết xác định một ngày cụ thể để chốt danh sách cổ đông. Căn cứ theo ngày đó, những người đăng ký với tư cách cổ đông hoặc người sở hữu các chứng khoán khác được quyền nhận cổ tức, lãi suất, phân phối lợi nhuận, nhận cổ phiếu, nhận thông báo hoặc tài liệu khác. </w:t>
      </w:r>
    </w:p>
    <w:p w:rsidR="005D2AAE" w:rsidRPr="00621C75" w:rsidRDefault="005D2AAE" w:rsidP="005D2AAE">
      <w:pPr>
        <w:numPr>
          <w:ilvl w:val="0"/>
          <w:numId w:val="2"/>
        </w:numPr>
        <w:spacing w:after="120" w:line="240" w:lineRule="auto"/>
        <w:ind w:firstLine="720"/>
        <w:jc w:val="both"/>
        <w:rPr>
          <w:rFonts w:eastAsia="Times New Roman" w:cs="Times New Roman"/>
          <w:sz w:val="26"/>
          <w:szCs w:val="26"/>
          <w:lang w:val="nl-NL" w:eastAsia="en-US"/>
        </w:rPr>
      </w:pPr>
      <w:r w:rsidRPr="00621C75">
        <w:rPr>
          <w:rFonts w:eastAsia="Times New Roman" w:cs="Times New Roman"/>
          <w:sz w:val="26"/>
          <w:szCs w:val="26"/>
          <w:lang w:val="nl-NL" w:eastAsia="en-US"/>
        </w:rPr>
        <w:t>Các vấn đề khác liên quan đến phân phối lợi nhuận được thực hiện theo quy định của pháp luật.</w:t>
      </w:r>
    </w:p>
    <w:p w:rsidR="005D2AAE" w:rsidRPr="00621C75" w:rsidRDefault="005D2AAE" w:rsidP="005D2AAE">
      <w:pPr>
        <w:numPr>
          <w:ilvl w:val="0"/>
          <w:numId w:val="2"/>
        </w:numPr>
        <w:spacing w:after="120" w:line="240" w:lineRule="auto"/>
        <w:ind w:firstLine="720"/>
        <w:jc w:val="both"/>
        <w:rPr>
          <w:rFonts w:eastAsia="Times New Roman" w:cs="Times New Roman"/>
          <w:sz w:val="26"/>
          <w:szCs w:val="26"/>
          <w:lang w:val="nl-NL" w:eastAsia="en-US"/>
        </w:rPr>
      </w:pPr>
      <w:r w:rsidRPr="00621C75">
        <w:rPr>
          <w:rFonts w:eastAsia="Times New Roman" w:cs="Times New Roman"/>
          <w:sz w:val="26"/>
          <w:szCs w:val="26"/>
          <w:lang w:val="vi-VN" w:eastAsia="en-US"/>
        </w:rPr>
        <w:t xml:space="preserve">Nguyên tắc xử lý lỗ trong kinh doanh: </w:t>
      </w:r>
      <w:r w:rsidRPr="00621C75">
        <w:rPr>
          <w:rFonts w:eastAsia="Times New Roman" w:cs="Times New Roman"/>
          <w:sz w:val="26"/>
          <w:szCs w:val="26"/>
          <w:lang w:val="nl-NL" w:eastAsia="en-US"/>
        </w:rPr>
        <w:t xml:space="preserve">Trường hợp quyết toán năm tài chính bị lỗ, </w:t>
      </w:r>
      <w:r w:rsidRPr="00621C75">
        <w:rPr>
          <w:rFonts w:eastAsia="Times New Roman" w:cs="Times New Roman"/>
          <w:sz w:val="26"/>
          <w:szCs w:val="26"/>
          <w:lang w:val="vi-VN" w:eastAsia="en-US"/>
        </w:rPr>
        <w:t>Đại hội đồng cổ đông</w:t>
      </w:r>
      <w:r w:rsidRPr="00621C75">
        <w:rPr>
          <w:rFonts w:eastAsia="Times New Roman" w:cs="Times New Roman"/>
          <w:sz w:val="26"/>
          <w:szCs w:val="26"/>
          <w:lang w:val="nl-NL" w:eastAsia="en-US"/>
        </w:rPr>
        <w:t xml:space="preserve"> công ty được quyết định theo các hướng sau:</w:t>
      </w:r>
    </w:p>
    <w:p w:rsidR="005D2AAE" w:rsidRPr="00621C75" w:rsidRDefault="005D2AAE" w:rsidP="005D2AAE">
      <w:pPr>
        <w:spacing w:after="120" w:line="240" w:lineRule="auto"/>
        <w:jc w:val="both"/>
        <w:rPr>
          <w:rFonts w:eastAsia="Times New Roman" w:cs="Times New Roman"/>
          <w:sz w:val="26"/>
          <w:szCs w:val="26"/>
          <w:lang w:val="nl-NL" w:eastAsia="en-US"/>
        </w:rPr>
      </w:pPr>
      <w:r w:rsidRPr="00621C75">
        <w:rPr>
          <w:rFonts w:eastAsia="Times New Roman" w:cs="Times New Roman"/>
          <w:sz w:val="26"/>
          <w:szCs w:val="26"/>
          <w:lang w:val="nl-NL" w:eastAsia="en-US"/>
        </w:rPr>
        <w:tab/>
        <w:t>- Trích quỹ dự trữ để bù.</w:t>
      </w:r>
    </w:p>
    <w:p w:rsidR="005D2AAE" w:rsidRPr="00621C75" w:rsidRDefault="005D2AAE" w:rsidP="005D2AAE">
      <w:pPr>
        <w:spacing w:after="120" w:line="240" w:lineRule="auto"/>
        <w:jc w:val="both"/>
        <w:rPr>
          <w:rFonts w:eastAsia="Times New Roman" w:cs="Times New Roman"/>
          <w:sz w:val="26"/>
          <w:szCs w:val="26"/>
          <w:lang w:val="nl-NL" w:eastAsia="en-US"/>
        </w:rPr>
      </w:pPr>
      <w:r w:rsidRPr="00621C75">
        <w:rPr>
          <w:rFonts w:eastAsia="Times New Roman" w:cs="Times New Roman"/>
          <w:sz w:val="26"/>
          <w:szCs w:val="26"/>
          <w:lang w:val="nl-NL" w:eastAsia="en-US"/>
        </w:rPr>
        <w:tab/>
        <w:t>- Chuyển sang năm sau để trừ vào lợi nhuận của năm tài chính sau trước khi phân phối lợi nhuận.</w:t>
      </w:r>
    </w:p>
    <w:p w:rsidR="005D2AAE" w:rsidRPr="00621C75" w:rsidRDefault="005D2AAE" w:rsidP="005D2AAE">
      <w:pPr>
        <w:spacing w:after="120" w:line="240" w:lineRule="auto"/>
        <w:rPr>
          <w:rFonts w:eastAsia="Times New Roman" w:cs="Times New Roman"/>
          <w:b/>
          <w:bCs/>
          <w:sz w:val="26"/>
          <w:szCs w:val="26"/>
          <w:lang w:val="vi-VN" w:eastAsia="en-US"/>
        </w:rPr>
      </w:pPr>
    </w:p>
    <w:p w:rsidR="005D2AAE" w:rsidRPr="00621C75" w:rsidRDefault="005D2AAE" w:rsidP="005D2AAE">
      <w:pPr>
        <w:spacing w:after="120" w:line="240" w:lineRule="auto"/>
        <w:jc w:val="center"/>
        <w:rPr>
          <w:rFonts w:eastAsia="Times New Roman" w:cs="Times New Roman"/>
          <w:b/>
          <w:bCs/>
          <w:sz w:val="26"/>
          <w:szCs w:val="26"/>
          <w:lang w:val="nl-NL" w:eastAsia="en-US"/>
        </w:rPr>
      </w:pPr>
      <w:r w:rsidRPr="00621C75">
        <w:rPr>
          <w:rFonts w:eastAsia="Times New Roman" w:cs="Times New Roman"/>
          <w:b/>
          <w:bCs/>
          <w:sz w:val="26"/>
          <w:szCs w:val="26"/>
          <w:lang w:val="vi-VN" w:eastAsia="en-US"/>
        </w:rPr>
        <w:t xml:space="preserve">Chương </w:t>
      </w:r>
      <w:r w:rsidRPr="00621C75">
        <w:rPr>
          <w:rFonts w:eastAsia="Times New Roman" w:cs="Times New Roman"/>
          <w:b/>
          <w:bCs/>
          <w:sz w:val="26"/>
          <w:szCs w:val="26"/>
          <w:lang w:val="nl-NL" w:eastAsia="en-US"/>
        </w:rPr>
        <w:t>V</w:t>
      </w:r>
    </w:p>
    <w:p w:rsidR="005D2AAE" w:rsidRPr="00621C75" w:rsidRDefault="005D2AAE" w:rsidP="005D2AAE">
      <w:pPr>
        <w:keepNext/>
        <w:spacing w:after="120" w:line="240" w:lineRule="auto"/>
        <w:jc w:val="center"/>
        <w:outlineLvl w:val="1"/>
        <w:rPr>
          <w:rFonts w:eastAsia="Times New Roman" w:cs="Times New Roman"/>
          <w:b/>
          <w:bCs/>
          <w:iCs/>
          <w:sz w:val="26"/>
          <w:szCs w:val="26"/>
          <w:lang w:val="nl-NL" w:eastAsia="en-US"/>
        </w:rPr>
      </w:pPr>
      <w:bookmarkStart w:id="13" w:name="_Toc133493864"/>
      <w:bookmarkStart w:id="14" w:name="_Toc331776400"/>
      <w:r w:rsidRPr="00621C75">
        <w:rPr>
          <w:rFonts w:eastAsia="Times New Roman" w:cs="Times New Roman"/>
          <w:b/>
          <w:bCs/>
          <w:iCs/>
          <w:sz w:val="26"/>
          <w:szCs w:val="26"/>
          <w:lang w:val="nl-NL" w:eastAsia="en-US"/>
        </w:rPr>
        <w:lastRenderedPageBreak/>
        <w:t>GIẢI QUYẾT TRANH CHẤP NỘI BỘ</w:t>
      </w:r>
      <w:bookmarkEnd w:id="13"/>
      <w:bookmarkEnd w:id="14"/>
    </w:p>
    <w:p w:rsidR="005D2AAE" w:rsidRPr="00621C75" w:rsidRDefault="005D2AAE" w:rsidP="005D2AAE">
      <w:pPr>
        <w:keepNext/>
        <w:spacing w:after="120" w:line="240" w:lineRule="auto"/>
        <w:ind w:firstLine="720"/>
        <w:jc w:val="both"/>
        <w:outlineLvl w:val="2"/>
        <w:rPr>
          <w:rFonts w:eastAsia="Times New Roman" w:cs="Times New Roman"/>
          <w:b/>
          <w:bCs/>
          <w:sz w:val="26"/>
          <w:szCs w:val="26"/>
          <w:lang w:val="nl-NL" w:eastAsia="en-US"/>
        </w:rPr>
      </w:pPr>
      <w:bookmarkStart w:id="15" w:name="_Toc133493865"/>
      <w:bookmarkStart w:id="16" w:name="_Toc331776401"/>
      <w:r w:rsidRPr="00621C75">
        <w:rPr>
          <w:rFonts w:eastAsia="Times New Roman" w:cs="Times New Roman"/>
          <w:b/>
          <w:bCs/>
          <w:sz w:val="26"/>
          <w:szCs w:val="26"/>
          <w:lang w:val="vi-VN" w:eastAsia="en-US"/>
        </w:rPr>
        <w:t xml:space="preserve">Điều </w:t>
      </w:r>
      <w:r w:rsidRPr="00621C75">
        <w:rPr>
          <w:rFonts w:eastAsia="Times New Roman" w:cs="Times New Roman"/>
          <w:b/>
          <w:bCs/>
          <w:sz w:val="26"/>
          <w:szCs w:val="26"/>
          <w:lang w:val="nl-NL" w:eastAsia="en-US"/>
        </w:rPr>
        <w:t>27</w:t>
      </w:r>
      <w:r w:rsidRPr="00621C75">
        <w:rPr>
          <w:rFonts w:eastAsia="Times New Roman" w:cs="Times New Roman"/>
          <w:b/>
          <w:bCs/>
          <w:sz w:val="26"/>
          <w:szCs w:val="26"/>
          <w:lang w:val="vi-VN" w:eastAsia="en-US"/>
        </w:rPr>
        <w:t xml:space="preserve">. </w:t>
      </w:r>
      <w:r w:rsidRPr="00621C75">
        <w:rPr>
          <w:rFonts w:eastAsia="Times New Roman" w:cs="Times New Roman"/>
          <w:b/>
          <w:bCs/>
          <w:sz w:val="26"/>
          <w:szCs w:val="26"/>
          <w:lang w:val="nl-NL" w:eastAsia="en-US"/>
        </w:rPr>
        <w:t>Giải quyết tranh chấp nội bộ</w:t>
      </w:r>
      <w:bookmarkEnd w:id="15"/>
      <w:bookmarkEnd w:id="16"/>
    </w:p>
    <w:p w:rsidR="005D2AAE" w:rsidRPr="00621C75" w:rsidRDefault="005D2AAE" w:rsidP="005D2AAE">
      <w:pPr>
        <w:numPr>
          <w:ilvl w:val="0"/>
          <w:numId w:val="3"/>
        </w:numPr>
        <w:spacing w:after="120" w:line="240" w:lineRule="auto"/>
        <w:jc w:val="both"/>
        <w:rPr>
          <w:rFonts w:eastAsia="Times New Roman" w:cs="Times New Roman"/>
          <w:sz w:val="26"/>
          <w:szCs w:val="26"/>
          <w:lang w:val="nl-NL" w:eastAsia="en-US"/>
        </w:rPr>
      </w:pPr>
      <w:r w:rsidRPr="00621C75">
        <w:rPr>
          <w:rFonts w:eastAsia="Times New Roman" w:cs="Times New Roman"/>
          <w:sz w:val="26"/>
          <w:szCs w:val="26"/>
          <w:lang w:val="nl-NL" w:eastAsia="en-US"/>
        </w:rPr>
        <w:t xml:space="preserve">Trường hợp phát sinh tranh chấp hay khiếu nại có liên quan tới hoạt động của Công ty hay tới quyền và nghĩa vụ của các cổ đông theo quy định tại Điều lệ công ty, Luật Doanh nghiệp, các luật khác hoặc các quy định hành chính quy định giữa:  </w:t>
      </w:r>
    </w:p>
    <w:p w:rsidR="005D2AAE" w:rsidRPr="00621C75" w:rsidRDefault="005D2AAE" w:rsidP="005D2AAE">
      <w:pPr>
        <w:numPr>
          <w:ilvl w:val="0"/>
          <w:numId w:val="1"/>
        </w:numPr>
        <w:spacing w:after="120" w:line="240" w:lineRule="auto"/>
        <w:jc w:val="both"/>
        <w:rPr>
          <w:rFonts w:eastAsia="Times New Roman" w:cs="Times New Roman"/>
          <w:iCs/>
          <w:sz w:val="26"/>
          <w:szCs w:val="26"/>
          <w:lang w:val="nl-NL" w:eastAsia="en-US"/>
        </w:rPr>
      </w:pPr>
      <w:r w:rsidRPr="00621C75">
        <w:rPr>
          <w:rFonts w:eastAsia="Times New Roman" w:cs="Times New Roman"/>
          <w:iCs/>
          <w:sz w:val="26"/>
          <w:szCs w:val="26"/>
          <w:lang w:val="nl-NL" w:eastAsia="en-US"/>
        </w:rPr>
        <w:t>Cổ đông với Công ty;</w:t>
      </w:r>
    </w:p>
    <w:p w:rsidR="005D2AAE" w:rsidRPr="00621C75" w:rsidRDefault="005D2AAE" w:rsidP="005D2AAE">
      <w:pPr>
        <w:numPr>
          <w:ilvl w:val="0"/>
          <w:numId w:val="1"/>
        </w:numPr>
        <w:spacing w:after="120" w:line="240" w:lineRule="auto"/>
        <w:jc w:val="both"/>
        <w:rPr>
          <w:rFonts w:eastAsia="Times New Roman" w:cs="Times New Roman"/>
          <w:iCs/>
          <w:sz w:val="26"/>
          <w:szCs w:val="26"/>
          <w:lang w:val="nl-NL" w:eastAsia="en-US"/>
        </w:rPr>
      </w:pPr>
      <w:r w:rsidRPr="00621C75">
        <w:rPr>
          <w:rFonts w:eastAsia="Times New Roman" w:cs="Times New Roman"/>
          <w:iCs/>
          <w:sz w:val="26"/>
          <w:szCs w:val="26"/>
          <w:lang w:val="nl-NL" w:eastAsia="en-US"/>
        </w:rPr>
        <w:t>Cổ đông với Hội đồng quản trị, Giám đốc điều hành hay cán bộ quản lý cao cấp,</w:t>
      </w:r>
    </w:p>
    <w:p w:rsidR="005D2AAE" w:rsidRPr="00621C75" w:rsidRDefault="005D2AAE" w:rsidP="005D2AAE">
      <w:pPr>
        <w:spacing w:after="120" w:line="240" w:lineRule="auto"/>
        <w:ind w:firstLine="720"/>
        <w:jc w:val="both"/>
        <w:rPr>
          <w:rFonts w:eastAsia="Times New Roman" w:cs="Times New Roman"/>
          <w:sz w:val="26"/>
          <w:szCs w:val="26"/>
          <w:lang w:val="nl-NL" w:eastAsia="en-US"/>
        </w:rPr>
      </w:pPr>
      <w:r w:rsidRPr="00621C75">
        <w:rPr>
          <w:rFonts w:eastAsia="Times New Roman" w:cs="Times New Roman"/>
          <w:sz w:val="26"/>
          <w:szCs w:val="26"/>
          <w:lang w:val="nl-NL" w:eastAsia="en-US"/>
        </w:rPr>
        <w:t xml:space="preserve">Các bên liên quan cố gắng giải quyết tranh chấp đó thông qua thương lượng và hoà giải. Trừ trường hợp tranh chấp liên quan tới Hội đồng quản trị hay Chủ tịch Hội đồng quản trị, Chủ tịch Hội đồng quản trị chủ trì việc giải quyết tranh chấp và yêu cầu từng bên trình bày các yếu tố thực tiễn liên quan đến tranh chấp trong vòng 21 ngày làm việc kể từ ngày tranh chấp phát sinh. Trường hợp tranh chấp liên quan tới Hội đồng quản trị hay Chủ tịch Hội đồng quản trị, bất cứ bên nào cũng có thể yêu cầu chỉ định một chuyên gia độc lập để hành động với tư cách là trọng tài cho quá trình giải quyết tranh chấp.  </w:t>
      </w:r>
    </w:p>
    <w:p w:rsidR="005D2AAE" w:rsidRPr="00621C75" w:rsidRDefault="005D2AAE" w:rsidP="005D2AAE">
      <w:pPr>
        <w:numPr>
          <w:ilvl w:val="0"/>
          <w:numId w:val="3"/>
        </w:numPr>
        <w:spacing w:after="120" w:line="240" w:lineRule="auto"/>
        <w:jc w:val="both"/>
        <w:rPr>
          <w:rFonts w:eastAsia="Times New Roman" w:cs="Times New Roman"/>
          <w:sz w:val="26"/>
          <w:szCs w:val="26"/>
          <w:lang w:val="nl-NL" w:eastAsia="en-US"/>
        </w:rPr>
      </w:pPr>
      <w:r w:rsidRPr="00621C75">
        <w:rPr>
          <w:rFonts w:eastAsia="Times New Roman" w:cs="Times New Roman"/>
          <w:sz w:val="26"/>
          <w:szCs w:val="26"/>
          <w:lang w:val="nl-NL" w:eastAsia="en-US"/>
        </w:rPr>
        <w:t>Trường hợp không đạt được quyết định hoà giải trong vòng sáu (06) tuần từ khi bắt đầu quá trình hoà giải hoặc nếu quyết định của trung gian hoà giải không được các bên chấp nhận, bất cứ bên nào cũng có thể đưa tranh chấp đó ra Trọng tài kinh tế hoặc Toà án kinh tế.</w:t>
      </w:r>
    </w:p>
    <w:p w:rsidR="005D2AAE" w:rsidRPr="00621C75" w:rsidRDefault="005D2AAE" w:rsidP="005D2AAE">
      <w:pPr>
        <w:numPr>
          <w:ilvl w:val="0"/>
          <w:numId w:val="3"/>
        </w:numPr>
        <w:spacing w:after="120" w:line="240" w:lineRule="auto"/>
        <w:jc w:val="both"/>
        <w:rPr>
          <w:rFonts w:eastAsia="Times New Roman" w:cs="Times New Roman"/>
          <w:sz w:val="26"/>
          <w:szCs w:val="26"/>
          <w:lang w:val="nl-NL" w:eastAsia="en-US"/>
        </w:rPr>
      </w:pPr>
      <w:r w:rsidRPr="00621C75">
        <w:rPr>
          <w:rFonts w:eastAsia="Times New Roman" w:cs="Times New Roman"/>
          <w:sz w:val="26"/>
          <w:szCs w:val="26"/>
          <w:lang w:val="nl-NL" w:eastAsia="en-US"/>
        </w:rPr>
        <w:t xml:space="preserve">Các bên tự chịu chi phí của mình có liên quan tới thủ tục thương lượng và hoà giải. Việc thanh toán các chi phí của Toà án được thực hiện theo phán quyết của Toà án. </w:t>
      </w:r>
    </w:p>
    <w:p w:rsidR="005D2AAE" w:rsidRPr="00621C75" w:rsidRDefault="005D2AAE" w:rsidP="005D2AAE">
      <w:pPr>
        <w:spacing w:after="120" w:line="240" w:lineRule="auto"/>
        <w:jc w:val="both"/>
        <w:rPr>
          <w:rFonts w:eastAsia="Times New Roman" w:cs="Times New Roman"/>
          <w:sz w:val="26"/>
          <w:szCs w:val="26"/>
          <w:lang w:val="nl-NL" w:eastAsia="en-US"/>
        </w:rPr>
      </w:pPr>
    </w:p>
    <w:p w:rsidR="005D2AAE" w:rsidRPr="00621C75" w:rsidRDefault="005D2AAE" w:rsidP="005D2AAE">
      <w:pPr>
        <w:spacing w:after="120" w:line="240" w:lineRule="auto"/>
        <w:jc w:val="center"/>
        <w:rPr>
          <w:rFonts w:eastAsia="Times New Roman" w:cs="Times New Roman"/>
          <w:b/>
          <w:bCs/>
          <w:sz w:val="26"/>
          <w:szCs w:val="26"/>
          <w:lang w:val="nl-NL" w:eastAsia="en-US"/>
        </w:rPr>
      </w:pPr>
      <w:r w:rsidRPr="00621C75">
        <w:rPr>
          <w:rFonts w:eastAsia="Times New Roman" w:cs="Times New Roman"/>
          <w:b/>
          <w:bCs/>
          <w:sz w:val="26"/>
          <w:szCs w:val="26"/>
          <w:lang w:val="vi-VN" w:eastAsia="en-US"/>
        </w:rPr>
        <w:t xml:space="preserve">Chương </w:t>
      </w:r>
      <w:r w:rsidRPr="00621C75">
        <w:rPr>
          <w:rFonts w:eastAsia="Times New Roman" w:cs="Times New Roman"/>
          <w:b/>
          <w:bCs/>
          <w:sz w:val="26"/>
          <w:szCs w:val="26"/>
          <w:lang w:val="nl-NL" w:eastAsia="en-US"/>
        </w:rPr>
        <w:t>VI</w:t>
      </w:r>
    </w:p>
    <w:p w:rsidR="005D2AAE" w:rsidRPr="00621C75" w:rsidRDefault="005D2AAE" w:rsidP="005D2AAE">
      <w:pPr>
        <w:keepNext/>
        <w:spacing w:after="120" w:line="240" w:lineRule="auto"/>
        <w:jc w:val="center"/>
        <w:outlineLvl w:val="6"/>
        <w:rPr>
          <w:rFonts w:eastAsia="Times New Roman" w:cs="Times New Roman"/>
          <w:b/>
          <w:bCs/>
          <w:sz w:val="26"/>
          <w:szCs w:val="26"/>
          <w:lang w:val="nl-NL" w:eastAsia="en-US"/>
        </w:rPr>
      </w:pPr>
      <w:r w:rsidRPr="00621C75">
        <w:rPr>
          <w:rFonts w:eastAsia="Times New Roman" w:cs="Times New Roman"/>
          <w:b/>
          <w:bCs/>
          <w:sz w:val="26"/>
          <w:szCs w:val="26"/>
          <w:lang w:val="nl-NL" w:eastAsia="en-US"/>
        </w:rPr>
        <w:t>THÀNH LẬP, TỔ CHỨC LẠI, GIẢI THỂ</w:t>
      </w:r>
    </w:p>
    <w:p w:rsidR="005D2AAE" w:rsidRPr="00621C75" w:rsidRDefault="005D2AAE" w:rsidP="005D2AAE">
      <w:pPr>
        <w:keepNext/>
        <w:spacing w:after="120" w:line="240" w:lineRule="auto"/>
        <w:ind w:firstLine="720"/>
        <w:jc w:val="both"/>
        <w:outlineLvl w:val="5"/>
        <w:rPr>
          <w:rFonts w:eastAsia="Times New Roman" w:cs="Times New Roman"/>
          <w:b/>
          <w:bCs/>
          <w:sz w:val="26"/>
          <w:szCs w:val="26"/>
          <w:lang w:val="nl-NL" w:eastAsia="en-US"/>
        </w:rPr>
      </w:pPr>
      <w:r w:rsidRPr="00621C75">
        <w:rPr>
          <w:rFonts w:eastAsia="Times New Roman" w:cs="Times New Roman"/>
          <w:b/>
          <w:bCs/>
          <w:sz w:val="26"/>
          <w:szCs w:val="26"/>
          <w:lang w:val="nl-NL" w:eastAsia="en-US"/>
        </w:rPr>
        <w:t>Điều 28. Thành lập</w:t>
      </w:r>
    </w:p>
    <w:p w:rsidR="005D2AAE" w:rsidRPr="00621C75" w:rsidRDefault="005D2AAE" w:rsidP="005D2AAE">
      <w:pPr>
        <w:spacing w:after="120" w:line="240" w:lineRule="auto"/>
        <w:ind w:firstLine="720"/>
        <w:jc w:val="both"/>
        <w:rPr>
          <w:rFonts w:eastAsia="Times New Roman" w:cs="Times New Roman"/>
          <w:sz w:val="26"/>
          <w:szCs w:val="26"/>
          <w:lang w:val="nl-NL" w:eastAsia="en-US"/>
        </w:rPr>
      </w:pPr>
      <w:r w:rsidRPr="00621C75">
        <w:rPr>
          <w:rFonts w:eastAsia="Times New Roman" w:cs="Times New Roman"/>
          <w:sz w:val="26"/>
          <w:szCs w:val="26"/>
          <w:lang w:val="nl-NL" w:eastAsia="en-US"/>
        </w:rPr>
        <w:t>Công ty được thành lập sau khi được Cơ quan đăng ký kinh doanh cấp Giấy chứng nhận đăng ký doanh nghiệp.</w:t>
      </w:r>
    </w:p>
    <w:p w:rsidR="005D2AAE" w:rsidRPr="00621C75" w:rsidRDefault="005D2AAE" w:rsidP="005D2AAE">
      <w:pPr>
        <w:spacing w:after="120" w:line="240" w:lineRule="auto"/>
        <w:ind w:firstLine="720"/>
        <w:jc w:val="both"/>
        <w:rPr>
          <w:rFonts w:eastAsia="Times New Roman" w:cs="Times New Roman"/>
          <w:sz w:val="26"/>
          <w:szCs w:val="26"/>
          <w:lang w:val="nl-NL" w:eastAsia="en-US"/>
        </w:rPr>
      </w:pPr>
      <w:r w:rsidRPr="00621C75">
        <w:rPr>
          <w:rFonts w:eastAsia="Times New Roman" w:cs="Times New Roman"/>
          <w:sz w:val="26"/>
          <w:szCs w:val="26"/>
          <w:lang w:val="nl-NL" w:eastAsia="en-US"/>
        </w:rPr>
        <w:t>Mọi phí tổn liên hệ đến việc thành  lập công ty đều được ghi vào mục chi phí của công ty và được tính hoàn giảm vào chi phí của năm tài chính đầu tiên đầu tiên.</w:t>
      </w:r>
    </w:p>
    <w:p w:rsidR="005D2AAE" w:rsidRPr="00621C75" w:rsidRDefault="005D2AAE" w:rsidP="005D2AAE">
      <w:pPr>
        <w:spacing w:after="120" w:line="240" w:lineRule="auto"/>
        <w:ind w:firstLine="720"/>
        <w:jc w:val="both"/>
        <w:rPr>
          <w:rFonts w:eastAsia="Times New Roman" w:cs="Times New Roman"/>
          <w:sz w:val="26"/>
          <w:szCs w:val="26"/>
          <w:lang w:val="nl-NL" w:eastAsia="en-US"/>
        </w:rPr>
      </w:pPr>
    </w:p>
    <w:p w:rsidR="005D2AAE" w:rsidRPr="00621C75" w:rsidRDefault="005D2AAE" w:rsidP="005D2AAE">
      <w:pPr>
        <w:spacing w:after="120" w:line="240" w:lineRule="auto"/>
        <w:ind w:firstLine="720"/>
        <w:jc w:val="both"/>
        <w:rPr>
          <w:rFonts w:eastAsia="Times New Roman" w:cs="Times New Roman"/>
          <w:b/>
          <w:bCs/>
          <w:sz w:val="26"/>
          <w:szCs w:val="26"/>
          <w:lang w:val="vi-VN" w:eastAsia="en-US"/>
        </w:rPr>
      </w:pPr>
      <w:r w:rsidRPr="00621C75">
        <w:rPr>
          <w:rFonts w:eastAsia="Times New Roman" w:cs="Times New Roman"/>
          <w:b/>
          <w:sz w:val="26"/>
          <w:szCs w:val="26"/>
          <w:lang w:val="vi-VN" w:eastAsia="en-US"/>
        </w:rPr>
        <w:t xml:space="preserve">Điều </w:t>
      </w:r>
      <w:r w:rsidRPr="00621C75">
        <w:rPr>
          <w:rFonts w:eastAsia="Times New Roman" w:cs="Times New Roman"/>
          <w:b/>
          <w:sz w:val="26"/>
          <w:szCs w:val="26"/>
          <w:lang w:val="nl-NL" w:eastAsia="en-US"/>
        </w:rPr>
        <w:t>29</w:t>
      </w:r>
      <w:r w:rsidRPr="00621C75">
        <w:rPr>
          <w:rFonts w:eastAsia="Times New Roman" w:cs="Times New Roman"/>
          <w:b/>
          <w:sz w:val="26"/>
          <w:szCs w:val="26"/>
          <w:lang w:val="vi-VN" w:eastAsia="en-US"/>
        </w:rPr>
        <w:t xml:space="preserve">. </w:t>
      </w:r>
      <w:bookmarkStart w:id="17" w:name="_Toc115580161"/>
      <w:r w:rsidRPr="00621C75">
        <w:rPr>
          <w:rFonts w:eastAsia="Times New Roman" w:cs="Times New Roman"/>
          <w:b/>
          <w:sz w:val="26"/>
          <w:szCs w:val="26"/>
          <w:lang w:val="vi-VN" w:eastAsia="en-US"/>
        </w:rPr>
        <w:t>C</w:t>
      </w:r>
      <w:r w:rsidRPr="00621C75">
        <w:rPr>
          <w:rFonts w:eastAsia="Times New Roman" w:cs="Times New Roman"/>
          <w:b/>
          <w:bCs/>
          <w:sz w:val="26"/>
          <w:szCs w:val="26"/>
          <w:lang w:val="vi-VN" w:eastAsia="en-US"/>
        </w:rPr>
        <w:t>ác trường hợp và điều kiện giải thể doanh </w:t>
      </w:r>
      <w:bookmarkEnd w:id="17"/>
      <w:r w:rsidRPr="00621C75">
        <w:rPr>
          <w:rFonts w:eastAsia="Times New Roman" w:cs="Times New Roman"/>
          <w:b/>
          <w:bCs/>
          <w:sz w:val="26"/>
          <w:szCs w:val="26"/>
          <w:lang w:val="vi-VN" w:eastAsia="en-US"/>
        </w:rPr>
        <w:t>nghiệp</w:t>
      </w:r>
    </w:p>
    <w:p w:rsidR="005D2AAE" w:rsidRPr="00621C75" w:rsidRDefault="005D2AAE" w:rsidP="005D2AAE">
      <w:pPr>
        <w:spacing w:after="120" w:line="240" w:lineRule="auto"/>
        <w:ind w:firstLine="720"/>
        <w:jc w:val="both"/>
        <w:rPr>
          <w:rFonts w:eastAsia="Times New Roman" w:cs="Times New Roman"/>
          <w:sz w:val="26"/>
          <w:szCs w:val="26"/>
          <w:lang w:val="vi-VN" w:eastAsia="en-US"/>
        </w:rPr>
      </w:pPr>
      <w:r w:rsidRPr="00621C75">
        <w:rPr>
          <w:rFonts w:eastAsia="Times New Roman" w:cs="Times New Roman"/>
          <w:sz w:val="26"/>
          <w:szCs w:val="26"/>
          <w:lang w:val="vi-VN" w:eastAsia="en-US"/>
        </w:rPr>
        <w:t>1. Công ty bị giải thể trong các trường hợp sau đây:</w:t>
      </w:r>
    </w:p>
    <w:p w:rsidR="005D2AAE" w:rsidRPr="00621C75" w:rsidRDefault="005D2AAE" w:rsidP="005D2AAE">
      <w:pPr>
        <w:spacing w:after="120" w:line="240" w:lineRule="auto"/>
        <w:ind w:firstLine="720"/>
        <w:jc w:val="both"/>
        <w:rPr>
          <w:rFonts w:eastAsia="Times New Roman" w:cs="Times New Roman"/>
          <w:sz w:val="26"/>
          <w:szCs w:val="26"/>
          <w:lang w:val="vi-VN" w:eastAsia="en-US"/>
        </w:rPr>
      </w:pPr>
      <w:r w:rsidRPr="00621C75">
        <w:rPr>
          <w:rFonts w:eastAsia="Times New Roman" w:cs="Times New Roman"/>
          <w:sz w:val="26"/>
          <w:szCs w:val="26"/>
          <w:lang w:val="vi-VN" w:eastAsia="en-US"/>
        </w:rPr>
        <w:t>a) Theo quyết định của Đại hội đồng cổ đông;</w:t>
      </w:r>
    </w:p>
    <w:p w:rsidR="005D2AAE" w:rsidRPr="00621C75" w:rsidRDefault="005D2AAE" w:rsidP="005D2AAE">
      <w:pPr>
        <w:spacing w:after="120" w:line="240" w:lineRule="auto"/>
        <w:ind w:firstLine="720"/>
        <w:jc w:val="both"/>
        <w:rPr>
          <w:rFonts w:eastAsia="Times New Roman" w:cs="Times New Roman"/>
          <w:sz w:val="26"/>
          <w:szCs w:val="26"/>
          <w:lang w:val="vi-VN" w:eastAsia="en-US"/>
        </w:rPr>
      </w:pPr>
      <w:r w:rsidRPr="00621C75">
        <w:rPr>
          <w:rFonts w:eastAsia="Times New Roman" w:cs="Times New Roman"/>
          <w:spacing w:val="-2"/>
          <w:sz w:val="26"/>
          <w:szCs w:val="26"/>
          <w:lang w:val="vi-VN" w:eastAsia="en-US"/>
        </w:rPr>
        <w:t>b) Công ty không còn đủ số lượng cổ đông tối thiểu theo quy định của Luật doanh nghiệp trong thời hạn 06 tháng liên tục mà không làm thủ tục chuyển đổi loại hình doanh nghiệp;</w:t>
      </w:r>
    </w:p>
    <w:p w:rsidR="005D2AAE" w:rsidRPr="00621C75" w:rsidRDefault="005D2AAE" w:rsidP="005D2AAE">
      <w:pPr>
        <w:spacing w:after="120" w:line="240" w:lineRule="auto"/>
        <w:ind w:firstLine="720"/>
        <w:jc w:val="both"/>
        <w:rPr>
          <w:rFonts w:cs="Times New Roman"/>
          <w:sz w:val="26"/>
          <w:szCs w:val="26"/>
          <w:lang w:val="vi-VN"/>
        </w:rPr>
      </w:pPr>
      <w:r>
        <w:rPr>
          <w:rFonts w:eastAsia="Times New Roman" w:cs="Times New Roman"/>
          <w:spacing w:val="-2"/>
          <w:sz w:val="26"/>
          <w:szCs w:val="26"/>
          <w:lang w:val="vi-VN" w:eastAsia="en-US"/>
        </w:rPr>
        <w:t>..................................................................</w:t>
      </w:r>
      <w:bookmarkStart w:id="18" w:name="_GoBack"/>
      <w:bookmarkEnd w:id="18"/>
    </w:p>
    <w:p w:rsidR="00E26A76" w:rsidRDefault="00E26A76"/>
    <w:sectPr w:rsidR="00E26A76" w:rsidSect="0019784C">
      <w:footerReference w:type="first" r:id="rId5"/>
      <w:pgSz w:w="11909" w:h="16834" w:code="9"/>
      <w:pgMar w:top="1134" w:right="1134" w:bottom="1134" w:left="1418" w:header="720" w:footer="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A1F" w:rsidRDefault="005D2AAE">
    <w:pPr>
      <w:pStyle w:val="Footer"/>
      <w:jc w:val="right"/>
    </w:pPr>
  </w:p>
  <w:p w:rsidR="001278DC" w:rsidRPr="008B603B" w:rsidRDefault="005D2AAE" w:rsidP="00996042">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C2083"/>
    <w:multiLevelType w:val="hybridMultilevel"/>
    <w:tmpl w:val="F51CDA62"/>
    <w:lvl w:ilvl="0" w:tplc="89E48504">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D0E53C7"/>
    <w:multiLevelType w:val="hybridMultilevel"/>
    <w:tmpl w:val="87E6FBB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E4155C0"/>
    <w:multiLevelType w:val="hybridMultilevel"/>
    <w:tmpl w:val="E5F8D75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AAE"/>
    <w:rsid w:val="005D2AAE"/>
    <w:rsid w:val="008572D0"/>
    <w:rsid w:val="00E2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CC39"/>
  <w15:chartTrackingRefBased/>
  <w15:docId w15:val="{51BC2170-5CB6-4C1E-96E7-70A67DE2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AAE"/>
    <w:pPr>
      <w:spacing w:after="200" w:line="276" w:lineRule="auto"/>
    </w:pPr>
    <w:rPr>
      <w:rFonts w:ascii="Times New Roman" w:eastAsiaTheme="minorEastAsia" w:hAnsi="Times New Roman"/>
      <w:sz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2AAE"/>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5D2AAE"/>
    <w:pPr>
      <w:tabs>
        <w:tab w:val="center" w:pos="4680"/>
        <w:tab w:val="right" w:pos="9360"/>
      </w:tabs>
      <w:spacing w:after="0" w:line="240" w:lineRule="auto"/>
    </w:pPr>
    <w:rPr>
      <w:rFonts w:eastAsia="Times New Roman" w:cs="Times New Roman"/>
      <w:szCs w:val="24"/>
      <w:lang w:eastAsia="en-US"/>
    </w:rPr>
  </w:style>
  <w:style w:type="character" w:customStyle="1" w:styleId="FooterChar">
    <w:name w:val="Footer Char"/>
    <w:basedOn w:val="DefaultParagraphFont"/>
    <w:link w:val="Footer"/>
    <w:uiPriority w:val="99"/>
    <w:rsid w:val="005D2AAE"/>
    <w:rPr>
      <w:rFonts w:ascii="Times New Roman" w:eastAsia="Times New Roman" w:hAnsi="Times New Roman" w:cs="Times New Roman"/>
      <w:sz w:val="24"/>
      <w:szCs w:val="24"/>
    </w:rPr>
  </w:style>
  <w:style w:type="paragraph" w:styleId="ListParagraph">
    <w:name w:val="List Paragraph"/>
    <w:basedOn w:val="Normal"/>
    <w:uiPriority w:val="34"/>
    <w:qFormat/>
    <w:rsid w:val="005D2AAE"/>
    <w:pPr>
      <w:spacing w:after="0" w:line="240" w:lineRule="auto"/>
      <w:ind w:left="720"/>
      <w:contextualSpacing/>
    </w:pPr>
    <w:rPr>
      <w:rFonts w:eastAsia="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6646</Words>
  <Characters>37887</Characters>
  <Application>Microsoft Office Word</Application>
  <DocSecurity>0</DocSecurity>
  <Lines>315</Lines>
  <Paragraphs>88</Paragraphs>
  <ScaleCrop>false</ScaleCrop>
  <Company/>
  <LinksUpToDate>false</LinksUpToDate>
  <CharactersWithSpaces>44445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2021-07-02T04:08:00Z</dcterms:created>
  <dcterms:modified xsi:type="dcterms:W3CDTF">2021-07-02T04:11:00Z</dcterms:modified>
</cp:coreProperties>
</file>